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8B36" w14:textId="77777777" w:rsidR="00505FD0" w:rsidRPr="00C11093" w:rsidRDefault="00505FD0" w:rsidP="00505FD0">
      <w:pPr>
        <w:suppressAutoHyphens/>
        <w:autoSpaceDN w:val="0"/>
        <w:spacing w:after="0"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14:ligatures w14:val="none"/>
        </w:rPr>
      </w:pPr>
      <w:r w:rsidRPr="00C11093">
        <w:rPr>
          <w:rFonts w:ascii="Times New Roman" w:eastAsia="Calibri" w:hAnsi="Times New Roman" w:cs="Times New Roman"/>
          <w:b/>
          <w:bCs/>
          <w:kern w:val="3"/>
          <w:sz w:val="24"/>
          <w:szCs w:val="24"/>
          <w14:ligatures w14:val="none"/>
        </w:rPr>
        <w:t>OBRAZLOŽENJE</w:t>
      </w:r>
    </w:p>
    <w:p w14:paraId="2A0F6704" w14:textId="271E14C1" w:rsidR="00505FD0" w:rsidRPr="00C11093" w:rsidRDefault="00505FD0" w:rsidP="00505FD0">
      <w:pPr>
        <w:suppressAutoHyphens/>
        <w:autoSpaceDN w:val="0"/>
        <w:spacing w:after="0" w:line="254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kern w:val="3"/>
          <w:sz w:val="24"/>
          <w:szCs w:val="24"/>
          <w14:ligatures w14:val="none"/>
        </w:rPr>
      </w:pPr>
      <w:r w:rsidRPr="00C11093">
        <w:rPr>
          <w:rFonts w:ascii="Times New Roman" w:eastAsia="Calibri" w:hAnsi="Times New Roman" w:cs="Times New Roman"/>
          <w:b/>
          <w:bCs/>
          <w:kern w:val="3"/>
          <w:sz w:val="24"/>
          <w:szCs w:val="24"/>
          <w14:ligatures w14:val="none"/>
        </w:rPr>
        <w:t>Nacrta prijedloga Odluke o grobljima na području Općine Popovac</w:t>
      </w:r>
    </w:p>
    <w:p w14:paraId="02CA323D" w14:textId="77777777" w:rsidR="00505FD0" w:rsidRPr="00C11093" w:rsidRDefault="00505FD0" w:rsidP="00505FD0">
      <w:pPr>
        <w:suppressAutoHyphens/>
        <w:autoSpaceDN w:val="0"/>
        <w:spacing w:line="254" w:lineRule="auto"/>
        <w:ind w:firstLine="708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  <w14:ligatures w14:val="none"/>
        </w:rPr>
      </w:pPr>
    </w:p>
    <w:p w14:paraId="7FE1EE5D" w14:textId="67C47B1E" w:rsidR="0051710D" w:rsidRPr="0051710D" w:rsidRDefault="0051710D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rFonts w:eastAsia="Calibri"/>
          <w:color w:val="000000" w:themeColor="text1"/>
          <w:kern w:val="3"/>
          <w:sz w:val="23"/>
          <w:szCs w:val="23"/>
        </w:rPr>
      </w:pPr>
      <w:r w:rsidRPr="0051710D">
        <w:rPr>
          <w:rFonts w:eastAsia="Calibri"/>
          <w:color w:val="000000" w:themeColor="text1"/>
          <w:kern w:val="3"/>
          <w:sz w:val="23"/>
          <w:szCs w:val="23"/>
        </w:rPr>
        <w:t xml:space="preserve">Odredbom članka 10. Zakona o grobljima („Narodne novine“ broj: 78/2025), propisano je da grobljem upravlja pravna osoba ili jedinica lokalne samouprave, na temelju </w:t>
      </w:r>
      <w:r w:rsidR="00FE7219">
        <w:rPr>
          <w:rFonts w:eastAsia="Calibri"/>
          <w:color w:val="000000" w:themeColor="text1"/>
          <w:kern w:val="3"/>
          <w:sz w:val="23"/>
          <w:szCs w:val="23"/>
        </w:rPr>
        <w:t>O</w:t>
      </w:r>
      <w:r w:rsidRPr="0051710D">
        <w:rPr>
          <w:rFonts w:eastAsia="Calibri"/>
          <w:color w:val="000000" w:themeColor="text1"/>
          <w:kern w:val="3"/>
          <w:sz w:val="23"/>
          <w:szCs w:val="23"/>
        </w:rPr>
        <w:t>dluke predstavničkog tijela jedinice lokalne samouprave.</w:t>
      </w:r>
    </w:p>
    <w:p w14:paraId="637D0D48" w14:textId="56876B0C" w:rsidR="00C11093" w:rsidRPr="0051710D" w:rsidRDefault="00C11093" w:rsidP="00FE7219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rFonts w:eastAsia="Calibri"/>
          <w:color w:val="000000" w:themeColor="text1"/>
          <w:kern w:val="3"/>
          <w:sz w:val="23"/>
          <w:szCs w:val="23"/>
        </w:rPr>
        <w:t xml:space="preserve"> </w:t>
      </w:r>
      <w:r w:rsidR="0051710D" w:rsidRPr="0051710D">
        <w:rPr>
          <w:rFonts w:eastAsia="Calibri"/>
          <w:color w:val="000000" w:themeColor="text1"/>
          <w:kern w:val="3"/>
          <w:sz w:val="23"/>
          <w:szCs w:val="23"/>
        </w:rPr>
        <w:t>Č</w:t>
      </w:r>
      <w:r w:rsidRPr="0051710D">
        <w:rPr>
          <w:rFonts w:eastAsia="Calibri"/>
          <w:color w:val="000000" w:themeColor="text1"/>
          <w:kern w:val="3"/>
          <w:sz w:val="23"/>
          <w:szCs w:val="23"/>
        </w:rPr>
        <w:t>lan</w:t>
      </w:r>
      <w:r w:rsidR="0051710D" w:rsidRPr="0051710D">
        <w:rPr>
          <w:rFonts w:eastAsia="Calibri"/>
          <w:color w:val="000000" w:themeColor="text1"/>
          <w:kern w:val="3"/>
          <w:sz w:val="23"/>
          <w:szCs w:val="23"/>
        </w:rPr>
        <w:t>ak</w:t>
      </w:r>
      <w:r w:rsidRPr="0051710D">
        <w:rPr>
          <w:rFonts w:eastAsia="Calibri"/>
          <w:color w:val="000000" w:themeColor="text1"/>
          <w:kern w:val="3"/>
          <w:sz w:val="23"/>
          <w:szCs w:val="23"/>
        </w:rPr>
        <w:t xml:space="preserve"> 9. stav</w:t>
      </w:r>
      <w:r w:rsidR="0051710D" w:rsidRPr="0051710D">
        <w:rPr>
          <w:rFonts w:eastAsia="Calibri"/>
          <w:color w:val="000000" w:themeColor="text1"/>
          <w:kern w:val="3"/>
          <w:sz w:val="23"/>
          <w:szCs w:val="23"/>
        </w:rPr>
        <w:t>ak</w:t>
      </w:r>
      <w:r w:rsidRPr="0051710D">
        <w:rPr>
          <w:rFonts w:eastAsia="Calibri"/>
          <w:color w:val="000000" w:themeColor="text1"/>
          <w:kern w:val="3"/>
          <w:sz w:val="23"/>
          <w:szCs w:val="23"/>
        </w:rPr>
        <w:t xml:space="preserve"> 10. Zakon o grobljima („Narodne novine“ broj: 78/2025), prop</w:t>
      </w:r>
      <w:r w:rsidR="0051710D" w:rsidRPr="0051710D">
        <w:rPr>
          <w:rFonts w:eastAsia="Calibri"/>
          <w:color w:val="000000" w:themeColor="text1"/>
          <w:kern w:val="3"/>
          <w:sz w:val="23"/>
          <w:szCs w:val="23"/>
        </w:rPr>
        <w:t>isuje</w:t>
      </w:r>
      <w:r w:rsidRPr="0051710D">
        <w:rPr>
          <w:rFonts w:eastAsia="Calibri"/>
          <w:color w:val="000000" w:themeColor="text1"/>
          <w:kern w:val="3"/>
          <w:sz w:val="23"/>
          <w:szCs w:val="23"/>
        </w:rPr>
        <w:t xml:space="preserve"> kako </w:t>
      </w:r>
      <w:r w:rsidRPr="0051710D">
        <w:rPr>
          <w:color w:val="000000" w:themeColor="text1"/>
          <w:sz w:val="23"/>
          <w:szCs w:val="23"/>
        </w:rPr>
        <w:t xml:space="preserve">Predstavničko tijelo jedinice lokalne samouprave donosi </w:t>
      </w:r>
      <w:r w:rsidR="00FE7219">
        <w:rPr>
          <w:color w:val="000000" w:themeColor="text1"/>
          <w:sz w:val="23"/>
          <w:szCs w:val="23"/>
        </w:rPr>
        <w:t>O</w:t>
      </w:r>
      <w:r w:rsidRPr="0051710D">
        <w:rPr>
          <w:color w:val="000000" w:themeColor="text1"/>
          <w:sz w:val="23"/>
          <w:szCs w:val="23"/>
        </w:rPr>
        <w:t>dluku kojom uređuju:</w:t>
      </w:r>
    </w:p>
    <w:p w14:paraId="4F737738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mjerila i kriteriji za dodjelu i ustupanje grobnih mjesta na korištenje</w:t>
      </w:r>
    </w:p>
    <w:p w14:paraId="1BB1870C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iskopavanje i premještaj posmrtnih ostataka</w:t>
      </w:r>
    </w:p>
    <w:p w14:paraId="049699D3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ukopi i privremeni ukopi</w:t>
      </w:r>
    </w:p>
    <w:p w14:paraId="2097EB8D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način ukopa nepoznatih osoba</w:t>
      </w:r>
    </w:p>
    <w:p w14:paraId="7F344707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produbljenje groba i premještanje posmrtnih ostataka u grobnici</w:t>
      </w:r>
    </w:p>
    <w:p w14:paraId="1395CA56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održavanje groblja i uklanjanje otpada</w:t>
      </w:r>
    </w:p>
    <w:p w14:paraId="74800334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veličina, dimenzije, materijal i izgled grobnih mjesta i spomen-obilježja</w:t>
      </w:r>
    </w:p>
    <w:p w14:paraId="6E07EA68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uvjeti upravljanja grobljem od strane pravne osobe koja upravlja grobljem</w:t>
      </w:r>
    </w:p>
    <w:p w14:paraId="40B89630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uvjeti, način i mjesto prosipanja kremiranih posmrtnih ostataka umrle osobe</w:t>
      </w:r>
    </w:p>
    <w:p w14:paraId="04667367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uvjeti i mjerila za plaćanje naknade pri dodjeli grobnog mjesta i godišnje grobne naknade, kao i mogućnost plaćanja godišnje grobne naknade unaprijed</w:t>
      </w:r>
    </w:p>
    <w:p w14:paraId="6965E03A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uvjeti za ustupanje prava korištenja grobnog mjesta trećim osobama</w:t>
      </w:r>
    </w:p>
    <w:p w14:paraId="0457F88D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mogućnost da pojedini dijelovi groblja služe za ukope članova pojedinih vjerskih zajednica te mogućnost da se na tim dijelovima groblja ukop obavlja uz prethodnu suglasnost predstavnika tih vjerskih zajednica</w:t>
      </w:r>
    </w:p>
    <w:p w14:paraId="3DE6E6C8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mogućnost da dio groblja ustupi drugoj jedinici lokalne samouprave ili da sklopi ugovor o zajedničkom korištenju groblja s drugom jedinicom lokalne samouprave</w:t>
      </w:r>
    </w:p>
    <w:p w14:paraId="5E304AEA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mogućnost da se grobno mjesto dodijeli na korištenje bez obveze premještanja ostataka tijela umrlih osoba u zajedničku grobnicu</w:t>
      </w:r>
    </w:p>
    <w:p w14:paraId="7DB6DF0D" w14:textId="77777777" w:rsidR="00C11093" w:rsidRPr="0051710D" w:rsidRDefault="00C11093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pravila za određivanje naknade za stjecanje opreme i uređaja koji se nalaze na grobnom mjestu bez korisnika grobnog mjesta</w:t>
      </w:r>
    </w:p>
    <w:p w14:paraId="328A655D" w14:textId="24228FB1" w:rsidR="0051710D" w:rsidRPr="0051710D" w:rsidRDefault="00C11093" w:rsidP="00FE7219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>– prekršajne sankcije za prekršitelje odredbi.</w:t>
      </w:r>
    </w:p>
    <w:p w14:paraId="40B8B31D" w14:textId="27355257" w:rsidR="0051710D" w:rsidRPr="0051710D" w:rsidRDefault="0051710D" w:rsidP="0051710D">
      <w:pPr>
        <w:pStyle w:val="box480012"/>
        <w:shd w:val="clear" w:color="auto" w:fill="FFFFFF"/>
        <w:spacing w:before="0" w:beforeAutospacing="0" w:after="0" w:afterAutospacing="0"/>
        <w:ind w:firstLine="408"/>
        <w:jc w:val="both"/>
        <w:textAlignment w:val="baseline"/>
        <w:rPr>
          <w:color w:val="000000" w:themeColor="text1"/>
          <w:sz w:val="23"/>
          <w:szCs w:val="23"/>
        </w:rPr>
      </w:pPr>
      <w:r w:rsidRPr="0051710D">
        <w:rPr>
          <w:color w:val="000000" w:themeColor="text1"/>
          <w:sz w:val="23"/>
          <w:szCs w:val="23"/>
        </w:rPr>
        <w:t xml:space="preserve">Ovim </w:t>
      </w:r>
      <w:r>
        <w:rPr>
          <w:color w:val="000000" w:themeColor="text1"/>
          <w:sz w:val="23"/>
          <w:szCs w:val="23"/>
        </w:rPr>
        <w:t>N</w:t>
      </w:r>
      <w:r w:rsidRPr="0051710D">
        <w:rPr>
          <w:color w:val="000000" w:themeColor="text1"/>
          <w:sz w:val="23"/>
          <w:szCs w:val="23"/>
        </w:rPr>
        <w:t>acrtom prijedloga Odluke o grobljima na području Općine Popovac uređuje se</w:t>
      </w:r>
      <w:r w:rsidRPr="0051710D">
        <w:rPr>
          <w:sz w:val="23"/>
          <w:szCs w:val="23"/>
        </w:rPr>
        <w:t xml:space="preserve"> pojam opreme i uređaja grobnog mjesta, dimenzije i veličina grobnih mjesta, mjerila i kriteriji za dodjelu i ustupanje grobnih mjesta na korištenje, uvjeti i mjerila za plaćanje naknade pri dodjeli grobnog mjesta i godišnja naknada za korištenje grobnog mjesta, ukop pokojnika, uvjeti, način i mjesto prosipanja kremiranih posmrtnih ostataka umrle osobe, iskopavanje i premještaj posmrtnih ostataka, vremenski razmak ukopa, ukop nepoznatih osoba te umrlih hrvatskih ratnih vojnih invalida i hrvatskih branitelja iz Domovinskog rata, održavanje groblja i uklanjanje otpada, upravljanje grobljem, upravljanje i dodjela prava korištenja mrtvačnice, prekršajne sankcije za prekršitelje odredbi.</w:t>
      </w:r>
      <w:r w:rsidRPr="0051710D">
        <w:rPr>
          <w:color w:val="000000" w:themeColor="text1"/>
          <w:sz w:val="23"/>
          <w:szCs w:val="23"/>
        </w:rPr>
        <w:t xml:space="preserve">  </w:t>
      </w:r>
    </w:p>
    <w:p w14:paraId="47F2CF91" w14:textId="57B3850A" w:rsidR="00505FD0" w:rsidRPr="0051710D" w:rsidRDefault="00505FD0" w:rsidP="00FE7219">
      <w:pPr>
        <w:suppressAutoHyphens/>
        <w:autoSpaceDN w:val="0"/>
        <w:spacing w:after="0" w:line="254" w:lineRule="auto"/>
        <w:ind w:firstLine="408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3"/>
          <w:szCs w:val="23"/>
          <w14:ligatures w14:val="none"/>
        </w:rPr>
      </w:pPr>
      <w:r w:rsidRPr="0051710D">
        <w:rPr>
          <w:rFonts w:ascii="Times New Roman" w:eastAsia="Calibri" w:hAnsi="Times New Roman" w:cs="Times New Roman"/>
          <w:color w:val="000000" w:themeColor="text1"/>
          <w:kern w:val="3"/>
          <w:sz w:val="23"/>
          <w:szCs w:val="23"/>
          <w14:ligatures w14:val="none"/>
        </w:rPr>
        <w:t>Temeljem članka 11. Zakona o pravu na pristup informacijama, jedinice lokalne samouprave dužne su provoditi savjetovanje s javnošću pri donošenju općih akata odnosno drugih strateških ili planskih dokumenata kad se njima utječe na interes građana i pravnih osoba.</w:t>
      </w:r>
    </w:p>
    <w:p w14:paraId="686D8DD4" w14:textId="7838CAF3" w:rsidR="0051710D" w:rsidRPr="0051710D" w:rsidRDefault="00505FD0" w:rsidP="0051710D">
      <w:pPr>
        <w:suppressAutoHyphens/>
        <w:autoSpaceDN w:val="0"/>
        <w:spacing w:after="0" w:line="254" w:lineRule="auto"/>
        <w:ind w:firstLine="708"/>
        <w:jc w:val="both"/>
        <w:textAlignment w:val="baseline"/>
        <w:rPr>
          <w:rFonts w:ascii="Times New Roman" w:eastAsia="Calibri" w:hAnsi="Times New Roman" w:cs="Times New Roman"/>
          <w:color w:val="000000" w:themeColor="text1"/>
          <w:kern w:val="3"/>
          <w:sz w:val="23"/>
          <w:szCs w:val="23"/>
          <w14:ligatures w14:val="none"/>
        </w:rPr>
      </w:pPr>
      <w:r w:rsidRPr="0051710D">
        <w:rPr>
          <w:rFonts w:ascii="Times New Roman" w:eastAsia="Calibri" w:hAnsi="Times New Roman" w:cs="Times New Roman"/>
          <w:color w:val="000000" w:themeColor="text1"/>
          <w:kern w:val="3"/>
          <w:sz w:val="23"/>
          <w:szCs w:val="23"/>
          <w14:ligatures w14:val="none"/>
        </w:rPr>
        <w:t xml:space="preserve">S ciljem da se širi krug zainteresiranih osoba s područja Općine Popovac uključi u pripremu konačnog Nacrta prijedloga </w:t>
      </w:r>
      <w:r w:rsidR="0051710D" w:rsidRPr="0051710D">
        <w:rPr>
          <w:rFonts w:ascii="Times New Roman" w:eastAsia="Calibri" w:hAnsi="Times New Roman" w:cs="Times New Roman"/>
          <w:color w:val="000000" w:themeColor="text1"/>
          <w:kern w:val="3"/>
          <w:sz w:val="23"/>
          <w:szCs w:val="23"/>
          <w14:ligatures w14:val="none"/>
        </w:rPr>
        <w:t>Odluke o grobljima na području općine Popovac</w:t>
      </w:r>
      <w:r w:rsidRPr="0051710D">
        <w:rPr>
          <w:rFonts w:ascii="Times New Roman" w:eastAsia="Calibri" w:hAnsi="Times New Roman" w:cs="Times New Roman"/>
          <w:color w:val="000000" w:themeColor="text1"/>
          <w:kern w:val="3"/>
          <w:sz w:val="23"/>
          <w:szCs w:val="23"/>
          <w14:ligatures w14:val="none"/>
        </w:rPr>
        <w:t xml:space="preserve">, svrsishodno je provesti savjetovanje sa zainteresiranom javnošću. </w:t>
      </w:r>
    </w:p>
    <w:p w14:paraId="7BFA6F73" w14:textId="35CECC8E" w:rsidR="00706ED7" w:rsidRPr="0051710D" w:rsidRDefault="00505FD0" w:rsidP="0051710D">
      <w:pPr>
        <w:suppressAutoHyphens/>
        <w:autoSpaceDN w:val="0"/>
        <w:spacing w:after="0" w:line="254" w:lineRule="auto"/>
        <w:ind w:firstLine="708"/>
        <w:jc w:val="both"/>
        <w:textAlignment w:val="baseline"/>
        <w:rPr>
          <w:rFonts w:ascii="Calibri" w:eastAsia="Calibri" w:hAnsi="Calibri" w:cs="Times New Roman"/>
          <w:color w:val="000000" w:themeColor="text1"/>
          <w:kern w:val="3"/>
          <w:sz w:val="23"/>
          <w:szCs w:val="23"/>
          <w14:ligatures w14:val="none"/>
        </w:rPr>
      </w:pPr>
      <w:r w:rsidRPr="0051710D">
        <w:rPr>
          <w:rFonts w:ascii="Times New Roman" w:eastAsia="Calibri" w:hAnsi="Times New Roman" w:cs="Times New Roman"/>
          <w:color w:val="000000" w:themeColor="text1"/>
          <w:kern w:val="3"/>
          <w:sz w:val="23"/>
          <w:szCs w:val="23"/>
          <w14:ligatures w14:val="none"/>
        </w:rPr>
        <w:t>Na taj način želi se upoznati javnost sa predloženim Nacrtom i pribaviti mišljenja, primjedbe i prijedloge zainteresirane javnosti, kako bi predloženo, ukoliko je zakonito i stručno utemeljeno, bilo prihvaćeno od strane donositelja Odluke i u konačnosti ugrađeno u odredbe Odluke.</w:t>
      </w:r>
    </w:p>
    <w:sectPr w:rsidR="00706ED7" w:rsidRPr="0051710D" w:rsidSect="00505FD0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D0"/>
    <w:rsid w:val="0008724D"/>
    <w:rsid w:val="003D7EB8"/>
    <w:rsid w:val="00505FD0"/>
    <w:rsid w:val="0051710D"/>
    <w:rsid w:val="00706ED7"/>
    <w:rsid w:val="0082660F"/>
    <w:rsid w:val="00956655"/>
    <w:rsid w:val="00C11093"/>
    <w:rsid w:val="00F10CEB"/>
    <w:rsid w:val="00FE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05163"/>
  <w15:chartTrackingRefBased/>
  <w15:docId w15:val="{ADC93AE4-A7D8-4731-9F99-48661ECD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5FD0"/>
  </w:style>
  <w:style w:type="paragraph" w:styleId="Naslov1">
    <w:name w:val="heading 1"/>
    <w:basedOn w:val="Normal"/>
    <w:next w:val="Normal"/>
    <w:link w:val="Naslov1Char"/>
    <w:uiPriority w:val="9"/>
    <w:qFormat/>
    <w:rsid w:val="00505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05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05F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05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05F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05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05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05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05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05F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05F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05F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05FD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05FD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05F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05FD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05F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05F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05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05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05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05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05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05FD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05FD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05FD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05F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05FD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05FD0"/>
    <w:rPr>
      <w:b/>
      <w:bCs/>
      <w:smallCaps/>
      <w:color w:val="2F5496" w:themeColor="accent1" w:themeShade="BF"/>
      <w:spacing w:val="5"/>
    </w:rPr>
  </w:style>
  <w:style w:type="paragraph" w:customStyle="1" w:styleId="box480012">
    <w:name w:val="box_480012"/>
    <w:basedOn w:val="Normal"/>
    <w:rsid w:val="00C11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cp:keywords/>
  <dc:description/>
  <cp:lastModifiedBy>Općina Popovac</cp:lastModifiedBy>
  <cp:revision>2</cp:revision>
  <cp:lastPrinted>2025-12-04T13:45:00Z</cp:lastPrinted>
  <dcterms:created xsi:type="dcterms:W3CDTF">2025-12-04T13:16:00Z</dcterms:created>
  <dcterms:modified xsi:type="dcterms:W3CDTF">2025-12-08T07:14:00Z</dcterms:modified>
</cp:coreProperties>
</file>