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2C18" w14:textId="77777777" w:rsidR="00DC2794" w:rsidRDefault="00000000">
      <w:pPr>
        <w:spacing w:line="240" w:lineRule="auto"/>
      </w:pPr>
      <w:r>
        <w:rPr>
          <w:rFonts w:cs="Calibri"/>
          <w:kern w:val="0"/>
          <w:sz w:val="23"/>
          <w:szCs w:val="23"/>
        </w:rPr>
        <w:t xml:space="preserve">              </w:t>
      </w:r>
      <w:r>
        <w:rPr>
          <w:rFonts w:cs="Calibri"/>
          <w:b/>
          <w:noProof/>
          <w:kern w:val="0"/>
          <w:sz w:val="23"/>
          <w:szCs w:val="23"/>
        </w:rPr>
        <w:drawing>
          <wp:inline distT="0" distB="0" distL="0" distR="0" wp14:anchorId="2EE7C880" wp14:editId="0D03A4BB">
            <wp:extent cx="518163" cy="556256"/>
            <wp:effectExtent l="0" t="0" r="0" b="0"/>
            <wp:docPr id="1932602058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C676E0" w14:textId="77777777" w:rsidR="00DC2794" w:rsidRDefault="00000000">
      <w:pPr>
        <w:spacing w:after="0" w:line="240" w:lineRule="auto"/>
        <w:rPr>
          <w:rFonts w:cs="Calibri"/>
          <w:b/>
          <w:bCs/>
          <w:kern w:val="0"/>
          <w:sz w:val="23"/>
          <w:szCs w:val="23"/>
        </w:rPr>
      </w:pPr>
      <w:r>
        <w:rPr>
          <w:rFonts w:cs="Calibri"/>
          <w:b/>
          <w:bCs/>
          <w:kern w:val="0"/>
          <w:sz w:val="23"/>
          <w:szCs w:val="23"/>
        </w:rPr>
        <w:t>REPUBLIKA HRVATSKA</w:t>
      </w:r>
    </w:p>
    <w:p w14:paraId="5CCB4744" w14:textId="77777777" w:rsidR="00DC2794" w:rsidRDefault="00000000">
      <w:pPr>
        <w:spacing w:after="0" w:line="240" w:lineRule="auto"/>
        <w:rPr>
          <w:rFonts w:cs="Calibri"/>
          <w:b/>
          <w:bCs/>
          <w:kern w:val="0"/>
          <w:sz w:val="23"/>
          <w:szCs w:val="23"/>
        </w:rPr>
      </w:pPr>
      <w:r>
        <w:rPr>
          <w:rFonts w:cs="Calibri"/>
          <w:b/>
          <w:bCs/>
          <w:kern w:val="0"/>
          <w:sz w:val="23"/>
          <w:szCs w:val="23"/>
        </w:rPr>
        <w:t>OSJEČKO-BARANJSKA ŽUPANIJA</w:t>
      </w:r>
    </w:p>
    <w:p w14:paraId="7D79D803" w14:textId="77777777" w:rsidR="00DC2794" w:rsidRDefault="00000000">
      <w:pPr>
        <w:spacing w:after="0" w:line="240" w:lineRule="auto"/>
        <w:rPr>
          <w:rFonts w:cs="Calibri"/>
          <w:b/>
          <w:bCs/>
          <w:kern w:val="0"/>
          <w:sz w:val="23"/>
          <w:szCs w:val="23"/>
        </w:rPr>
      </w:pPr>
      <w:r>
        <w:rPr>
          <w:rFonts w:cs="Calibri"/>
          <w:b/>
          <w:bCs/>
          <w:kern w:val="0"/>
          <w:sz w:val="23"/>
          <w:szCs w:val="23"/>
        </w:rPr>
        <w:t>OPĆINA POPOVAC</w:t>
      </w:r>
    </w:p>
    <w:p w14:paraId="4660E2E6" w14:textId="77777777" w:rsidR="00DC2794" w:rsidRDefault="00000000">
      <w:pPr>
        <w:spacing w:after="0" w:line="240" w:lineRule="auto"/>
        <w:rPr>
          <w:rFonts w:cs="Calibri"/>
          <w:b/>
          <w:bCs/>
          <w:kern w:val="0"/>
          <w:sz w:val="23"/>
          <w:szCs w:val="23"/>
        </w:rPr>
      </w:pPr>
      <w:r>
        <w:rPr>
          <w:rFonts w:cs="Calibri"/>
          <w:b/>
          <w:bCs/>
          <w:kern w:val="0"/>
          <w:sz w:val="23"/>
          <w:szCs w:val="23"/>
        </w:rPr>
        <w:t>JEDINSTVENI UPRAVNI ODJEL</w:t>
      </w:r>
    </w:p>
    <w:p w14:paraId="0DED7C7B" w14:textId="77777777" w:rsidR="00DC2794" w:rsidRDefault="00DC2794">
      <w:pPr>
        <w:spacing w:after="0" w:line="240" w:lineRule="auto"/>
        <w:rPr>
          <w:rFonts w:cs="Calibri"/>
          <w:kern w:val="0"/>
          <w:sz w:val="23"/>
          <w:szCs w:val="23"/>
        </w:rPr>
      </w:pPr>
    </w:p>
    <w:p w14:paraId="6ACD35E0" w14:textId="77777777" w:rsidR="00DC2794" w:rsidRDefault="00000000">
      <w:pPr>
        <w:spacing w:after="0" w:line="240" w:lineRule="auto"/>
        <w:rPr>
          <w:rFonts w:cs="Calibri"/>
          <w:kern w:val="0"/>
          <w:sz w:val="23"/>
          <w:szCs w:val="23"/>
        </w:rPr>
      </w:pPr>
      <w:r>
        <w:rPr>
          <w:rFonts w:cs="Calibri"/>
          <w:kern w:val="0"/>
          <w:sz w:val="23"/>
          <w:szCs w:val="23"/>
        </w:rPr>
        <w:t>KLASA: 112-03/23-01/01</w:t>
      </w:r>
    </w:p>
    <w:p w14:paraId="5D98BF3F" w14:textId="77777777" w:rsidR="00DC2794" w:rsidRDefault="00000000">
      <w:pPr>
        <w:spacing w:after="0" w:line="240" w:lineRule="auto"/>
        <w:rPr>
          <w:rFonts w:cs="Calibri"/>
          <w:kern w:val="0"/>
          <w:sz w:val="23"/>
          <w:szCs w:val="23"/>
        </w:rPr>
      </w:pPr>
      <w:r>
        <w:rPr>
          <w:rFonts w:cs="Calibri"/>
          <w:kern w:val="0"/>
          <w:sz w:val="23"/>
          <w:szCs w:val="23"/>
        </w:rPr>
        <w:t>URBROJ: 2158-32-03/1-23-03</w:t>
      </w:r>
    </w:p>
    <w:p w14:paraId="47EDAAE1" w14:textId="77777777" w:rsidR="00DC2794" w:rsidRDefault="00DC2794">
      <w:pPr>
        <w:spacing w:after="0" w:line="240" w:lineRule="auto"/>
        <w:rPr>
          <w:rFonts w:cs="Calibri"/>
          <w:kern w:val="0"/>
          <w:sz w:val="23"/>
          <w:szCs w:val="23"/>
        </w:rPr>
      </w:pPr>
    </w:p>
    <w:p w14:paraId="03C14F29" w14:textId="77777777" w:rsidR="00DC2794" w:rsidRDefault="00000000">
      <w:pPr>
        <w:spacing w:after="0" w:line="240" w:lineRule="auto"/>
        <w:rPr>
          <w:rFonts w:cs="Calibri"/>
          <w:kern w:val="0"/>
          <w:sz w:val="23"/>
          <w:szCs w:val="23"/>
        </w:rPr>
      </w:pPr>
      <w:r>
        <w:rPr>
          <w:rFonts w:cs="Calibri"/>
          <w:kern w:val="0"/>
          <w:sz w:val="23"/>
          <w:szCs w:val="23"/>
        </w:rPr>
        <w:t>U Popovcu, 12. svibnja 2023. godine</w:t>
      </w:r>
    </w:p>
    <w:p w14:paraId="2A068E12" w14:textId="77777777" w:rsidR="00DC2794" w:rsidRDefault="00DC2794">
      <w:pPr>
        <w:rPr>
          <w:rFonts w:cs="Calibri"/>
          <w:sz w:val="23"/>
          <w:szCs w:val="23"/>
        </w:rPr>
      </w:pPr>
    </w:p>
    <w:p w14:paraId="58850887" w14:textId="77777777" w:rsidR="00DC2794" w:rsidRDefault="00000000">
      <w:pPr>
        <w:ind w:left="2124" w:firstLine="708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OBAVIJEST I UPUTE KANDIDATIMA</w:t>
      </w:r>
    </w:p>
    <w:p w14:paraId="02A50188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Na stranicama Hrvatskog zavoda za zapošljavanje i službenoj web stranici Općine Popovac,</w:t>
      </w:r>
    </w:p>
    <w:p w14:paraId="0F3873C2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objavljen je oglas za prijam u službu namještenika u Jedinstveni upravni odjel Općine Popovac</w:t>
      </w:r>
    </w:p>
    <w:p w14:paraId="03BD998C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na radno mjesto „Komunalni radnik“ 3 izvršitelja/-</w:t>
      </w:r>
      <w:proofErr w:type="spellStart"/>
      <w:r>
        <w:rPr>
          <w:rFonts w:cs="Calibri"/>
          <w:sz w:val="23"/>
          <w:szCs w:val="23"/>
        </w:rPr>
        <w:t>ice</w:t>
      </w:r>
      <w:proofErr w:type="spellEnd"/>
      <w:r>
        <w:rPr>
          <w:rFonts w:cs="Calibri"/>
          <w:sz w:val="23"/>
          <w:szCs w:val="23"/>
        </w:rPr>
        <w:t xml:space="preserve"> na određeno vrijeme od</w:t>
      </w:r>
    </w:p>
    <w:p w14:paraId="1BB83F97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6 (šest) mjeseci, puno radno vrijeme, te se daju upute kako slijedi:</w:t>
      </w:r>
    </w:p>
    <w:p w14:paraId="066C5262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04A13ADE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Prijave na oglas podnose u roku od 8 dana od dana objave oglasa na stranicama Hrvatskog zavoda za zapošljavanje.</w:t>
      </w:r>
    </w:p>
    <w:p w14:paraId="385C1224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3F30D176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Izrazi koji se koriste u ovoj obavijesti za osobe u muškom rodu uporabljeni su neutralno i</w:t>
      </w:r>
    </w:p>
    <w:p w14:paraId="4EE0624D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odnose se na muške i ženske osobe.</w:t>
      </w:r>
    </w:p>
    <w:p w14:paraId="1127F3ED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44C5774E" w14:textId="77777777" w:rsidR="00DC2794" w:rsidRDefault="00000000">
      <w:pPr>
        <w:spacing w:after="0"/>
        <w:jc w:val="both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Opis poslova radnog mjesta – Komunalni radnik:</w:t>
      </w:r>
    </w:p>
    <w:p w14:paraId="667ECB9E" w14:textId="77777777" w:rsidR="00DC2794" w:rsidRDefault="00DC2794">
      <w:pPr>
        <w:spacing w:after="0"/>
        <w:jc w:val="both"/>
        <w:rPr>
          <w:rFonts w:cs="Calibri"/>
          <w:b/>
          <w:bCs/>
          <w:sz w:val="23"/>
          <w:szCs w:val="23"/>
        </w:rPr>
      </w:pPr>
    </w:p>
    <w:p w14:paraId="295655E6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- Čišćenje, održavanje i uređivanje javnih površina na području općine, a posebno se to</w:t>
      </w:r>
    </w:p>
    <w:p w14:paraId="702A28CD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odnosi na javne površine oko društvenih domova, sportskih objekata i drugih javnih</w:t>
      </w:r>
    </w:p>
    <w:p w14:paraId="1C6C2EEB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objekata,</w:t>
      </w:r>
    </w:p>
    <w:p w14:paraId="7D50BD51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- Košnja trave na javnim površinama i grobljima, krčenje raslinja uz nerazvrstane ceste,</w:t>
      </w:r>
    </w:p>
    <w:p w14:paraId="1D7BC55D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poljske puteve, odvodne kanale, sportska igrališta i sl.</w:t>
      </w:r>
    </w:p>
    <w:p w14:paraId="304F3ADB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- Bojanje ograda i metalnih konstrukcija na i oko objekata o kojima skrbi općina</w:t>
      </w:r>
    </w:p>
    <w:p w14:paraId="6A91B4A1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- Uređenje i održavanje dječjih igrališta</w:t>
      </w:r>
    </w:p>
    <w:p w14:paraId="72CB72DB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- Ostali komunalni poslovi za koje se ukaže potreba, a namještenik u okviru svojih</w:t>
      </w:r>
    </w:p>
    <w:p w14:paraId="02022AC2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vještina i znanja to može obaviti</w:t>
      </w:r>
    </w:p>
    <w:p w14:paraId="282EF6DF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- Ostali poslovi po nalogu pročelnika</w:t>
      </w:r>
    </w:p>
    <w:p w14:paraId="2CC18ACD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17F6B763" w14:textId="77777777" w:rsidR="00DC2794" w:rsidRDefault="00000000">
      <w:pPr>
        <w:spacing w:after="0"/>
        <w:jc w:val="both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Podaci o plaći:</w:t>
      </w:r>
    </w:p>
    <w:p w14:paraId="6EE60D6E" w14:textId="77777777" w:rsidR="00DC2794" w:rsidRDefault="00DC2794">
      <w:pPr>
        <w:spacing w:after="0"/>
        <w:jc w:val="both"/>
        <w:rPr>
          <w:rFonts w:cs="Calibri"/>
          <w:b/>
          <w:bCs/>
          <w:sz w:val="23"/>
          <w:szCs w:val="23"/>
        </w:rPr>
      </w:pPr>
    </w:p>
    <w:p w14:paraId="0A9E2535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Osnovna bruto plaća namještenika-Komunalnog radnika čini umnožak koeficijenta složenosti poslova 1,00  i osnovice za izračun plaće u iznosu od 802,24 EUR uvećane za 0,5% za svaku navršenu radnog staža.</w:t>
      </w:r>
    </w:p>
    <w:p w14:paraId="700619A0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3511F1E2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0C792E2A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1FECCA8A" w14:textId="77777777" w:rsidR="00DC2794" w:rsidRDefault="00000000">
      <w:pPr>
        <w:spacing w:after="0"/>
        <w:jc w:val="both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Način obavljanja prethodne provjere znanja i sposobnosti kandidata:</w:t>
      </w:r>
    </w:p>
    <w:p w14:paraId="5A22DC55" w14:textId="77777777" w:rsidR="00DC2794" w:rsidRDefault="00DC2794">
      <w:pPr>
        <w:spacing w:after="0"/>
        <w:jc w:val="both"/>
        <w:rPr>
          <w:rFonts w:cs="Calibri"/>
          <w:b/>
          <w:bCs/>
          <w:sz w:val="23"/>
          <w:szCs w:val="23"/>
        </w:rPr>
      </w:pPr>
    </w:p>
    <w:p w14:paraId="066B9EAC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Za kandidate prijavljene na oglas koji su podnijeli pravodobnu i urednu prijavu te ispunjavaju</w:t>
      </w:r>
    </w:p>
    <w:p w14:paraId="69B2CE46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formalne uvjete provest će se prethodna provjera znanja i sposobnosti.</w:t>
      </w:r>
    </w:p>
    <w:p w14:paraId="0BA05090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203F64D4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Smatra se da je kandidat, koji nije pristupio prethodnoj provjeri znanja i sposobnosti, povukao</w:t>
      </w:r>
    </w:p>
    <w:p w14:paraId="3B0BDB8D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prijavu na oglas.</w:t>
      </w:r>
    </w:p>
    <w:p w14:paraId="50F29573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055C45D5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Provjera znanja i sposobnosti se sastoji od pisanog testiranja. Test sadrži 10 pitanja. Za svaki</w:t>
      </w:r>
    </w:p>
    <w:p w14:paraId="3FEFA2D1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točan odgovor kandidatu se dodjeljuje 1 bod.</w:t>
      </w:r>
    </w:p>
    <w:p w14:paraId="67460CBB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056355DA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Maksimalan broj bodova koji kandidati mogu ostvariti na pismenom testiranju je 10 bodova.</w:t>
      </w:r>
    </w:p>
    <w:p w14:paraId="4EE13F98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Smatra se da su kandidati položili provjeru znanja ukoliko su ostvarili najmanje 50% bodova</w:t>
      </w:r>
    </w:p>
    <w:p w14:paraId="32519B49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(5 i više bodova), i s takvim kandidatima će Povjerenstvo za provedbu oglasa provesti</w:t>
      </w:r>
    </w:p>
    <w:p w14:paraId="7FBF1D07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intervju.</w:t>
      </w:r>
    </w:p>
    <w:p w14:paraId="61C989C1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0BB6A6D4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Povjerenstvo za provedbu oglasa kroz razgovor s kandidatima prilikom intervjua utvrđuje</w:t>
      </w:r>
    </w:p>
    <w:p w14:paraId="792AD433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interese i motivaciju kandidata za rad na navedenom radnom mjestu.</w:t>
      </w:r>
    </w:p>
    <w:p w14:paraId="7B1BA9C6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6F4D1DDE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Maksimalan broj bodova koji kandidati mogu ostvariti na intervjuu je 10 bodova.</w:t>
      </w:r>
    </w:p>
    <w:p w14:paraId="7C7FC11C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4C204BED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O rezultatima testiranja i vremenu održavanja intervjua kandidati će biti obaviješteni.</w:t>
      </w:r>
    </w:p>
    <w:p w14:paraId="0E0DAD93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3DC89826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Nakon provedene prethodne provjere znanja i sposobnosti utvrđuje se rang lista kandidata</w:t>
      </w:r>
    </w:p>
    <w:p w14:paraId="5381C90A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prema ukupnom broju bodova ostvarenih na pisanom testiranju i intervjuu.</w:t>
      </w:r>
    </w:p>
    <w:p w14:paraId="350A594E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6910C28D" w14:textId="77777777" w:rsidR="00DC2794" w:rsidRDefault="00000000">
      <w:pPr>
        <w:spacing w:after="0"/>
        <w:jc w:val="both"/>
        <w:rPr>
          <w:rFonts w:cs="Calibri"/>
          <w:sz w:val="23"/>
          <w:szCs w:val="23"/>
          <w:u w:val="single"/>
        </w:rPr>
      </w:pPr>
      <w:r>
        <w:rPr>
          <w:rFonts w:cs="Calibri"/>
          <w:sz w:val="23"/>
          <w:szCs w:val="23"/>
          <w:u w:val="single"/>
        </w:rPr>
        <w:t>Postupak pismenog testiranja kandidata provodi se iz općeg znanja.</w:t>
      </w:r>
    </w:p>
    <w:p w14:paraId="4304846C" w14:textId="77777777" w:rsidR="00DC2794" w:rsidRDefault="00DC2794">
      <w:pPr>
        <w:spacing w:after="0"/>
        <w:jc w:val="both"/>
        <w:rPr>
          <w:rFonts w:cs="Calibri"/>
          <w:sz w:val="23"/>
          <w:szCs w:val="23"/>
          <w:u w:val="single"/>
        </w:rPr>
      </w:pPr>
    </w:p>
    <w:p w14:paraId="1F58FDFA" w14:textId="77777777" w:rsidR="00DC2794" w:rsidRDefault="00000000">
      <w:pPr>
        <w:spacing w:after="0"/>
        <w:jc w:val="both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Postupak testiranja:</w:t>
      </w:r>
    </w:p>
    <w:p w14:paraId="34141206" w14:textId="77777777" w:rsidR="00DC2794" w:rsidRDefault="00DC2794">
      <w:pPr>
        <w:spacing w:after="0"/>
        <w:jc w:val="both"/>
        <w:rPr>
          <w:rFonts w:cs="Calibri"/>
          <w:b/>
          <w:bCs/>
          <w:sz w:val="23"/>
          <w:szCs w:val="23"/>
        </w:rPr>
      </w:pPr>
    </w:p>
    <w:p w14:paraId="01043E7C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Na testiranje je potrebno donijeti osobnu iskaznicu ili drugu ispravu na kojoj se nalazi</w:t>
      </w:r>
    </w:p>
    <w:p w14:paraId="1ADDC768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fotografija, sa kojom se dokazuje identitet osobe.</w:t>
      </w:r>
    </w:p>
    <w:p w14:paraId="4937A8A3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774D61F8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Smatra se da je kandidat koji nije pristupio testiranju povukao prijavu na oglas.</w:t>
      </w:r>
    </w:p>
    <w:p w14:paraId="6EB46D10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Vrijeme trajanja testiranja – 45 minuta.</w:t>
      </w:r>
    </w:p>
    <w:p w14:paraId="1AC8F653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2A9E9D34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Za vrijeme testiranja nije dopušteno:</w:t>
      </w:r>
    </w:p>
    <w:p w14:paraId="22019F92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- koristiti se bilo kakvom literaturom odnosno bilješkama,</w:t>
      </w:r>
    </w:p>
    <w:p w14:paraId="3353690D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- koristiti mobitel ili druga komunikacijska sredstva,</w:t>
      </w:r>
    </w:p>
    <w:p w14:paraId="21F1D65D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- napuštati prostoriju u kojoj se provjera odvija,</w:t>
      </w:r>
    </w:p>
    <w:p w14:paraId="55B981EE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- razgovarati s ostalim kandidatima niti na bilo koji drugi način remetiti koncentraciju</w:t>
      </w:r>
    </w:p>
    <w:p w14:paraId="48BA60A0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kandidata.</w:t>
      </w:r>
    </w:p>
    <w:p w14:paraId="3119B9CF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42FA1251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0E9D7848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4A1C273D" w14:textId="77777777" w:rsidR="00DC2794" w:rsidRDefault="00DC2794">
      <w:pPr>
        <w:spacing w:after="0"/>
        <w:jc w:val="both"/>
        <w:rPr>
          <w:rFonts w:cs="Calibri"/>
          <w:sz w:val="23"/>
          <w:szCs w:val="23"/>
        </w:rPr>
      </w:pPr>
    </w:p>
    <w:p w14:paraId="351A3B22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Vrijeme održavanja prethodne provjere znanja i sposobnosti kandidata bit će objavljeno na</w:t>
      </w:r>
    </w:p>
    <w:p w14:paraId="4A5B5760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internetskim stranicama Općine Popovac www.popovac.hr, te na oglasnoj ploči Općine Popovac,</w:t>
      </w:r>
    </w:p>
    <w:p w14:paraId="2D33D76A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najkasnije dva 2 prije održavanja provjere. Kandidati koji ostvare pravo na pristupanje</w:t>
      </w:r>
    </w:p>
    <w:p w14:paraId="38DBD9AC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prethodnoj provjeri znanja i sposobnosti putem pisanog testiranja i intervjua o tome će biti</w:t>
      </w:r>
    </w:p>
    <w:p w14:paraId="653A5EFE" w14:textId="77777777" w:rsidR="00DC2794" w:rsidRDefault="00000000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obaviješteni na broj telefona koji su naveli u dokumentaciji predanoj na ovaj oglas.</w:t>
      </w:r>
    </w:p>
    <w:p w14:paraId="0B5B295E" w14:textId="77777777" w:rsidR="00DC2794" w:rsidRDefault="00DC2794">
      <w:pPr>
        <w:ind w:left="5664"/>
        <w:jc w:val="both"/>
        <w:rPr>
          <w:rFonts w:cs="Calibri"/>
          <w:sz w:val="23"/>
          <w:szCs w:val="23"/>
        </w:rPr>
      </w:pPr>
    </w:p>
    <w:p w14:paraId="434EAEA0" w14:textId="77777777" w:rsidR="00DC2794" w:rsidRDefault="00DC2794">
      <w:pPr>
        <w:ind w:left="5664"/>
        <w:jc w:val="both"/>
        <w:rPr>
          <w:rFonts w:cs="Calibri"/>
          <w:sz w:val="23"/>
          <w:szCs w:val="23"/>
        </w:rPr>
      </w:pPr>
    </w:p>
    <w:p w14:paraId="3C8E01CC" w14:textId="77777777" w:rsidR="00DC2794" w:rsidRDefault="00000000">
      <w:pPr>
        <w:ind w:left="5664"/>
        <w:jc w:val="both"/>
      </w:pPr>
      <w:r>
        <w:rPr>
          <w:rFonts w:cs="Calibri"/>
          <w:b/>
          <w:bCs/>
          <w:sz w:val="23"/>
          <w:szCs w:val="23"/>
        </w:rPr>
        <w:t>Povjerenstvo za provedbu oglasa</w:t>
      </w:r>
    </w:p>
    <w:sectPr w:rsidR="00DC279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4479" w14:textId="77777777" w:rsidR="00C904A0" w:rsidRDefault="00C904A0">
      <w:pPr>
        <w:spacing w:after="0" w:line="240" w:lineRule="auto"/>
      </w:pPr>
      <w:r>
        <w:separator/>
      </w:r>
    </w:p>
  </w:endnote>
  <w:endnote w:type="continuationSeparator" w:id="0">
    <w:p w14:paraId="3779E752" w14:textId="77777777" w:rsidR="00C904A0" w:rsidRDefault="00C9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238D" w14:textId="77777777" w:rsidR="00C904A0" w:rsidRDefault="00C904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1C5578" w14:textId="77777777" w:rsidR="00C904A0" w:rsidRDefault="00C90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2794"/>
    <w:rsid w:val="005110E4"/>
    <w:rsid w:val="00C904A0"/>
    <w:rsid w:val="00D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58BF"/>
  <w15:docId w15:val="{4D489414-C8CC-4DE5-8352-793A0076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dc:description/>
  <cp:lastModifiedBy>Općina Popovac</cp:lastModifiedBy>
  <cp:revision>2</cp:revision>
  <cp:lastPrinted>2023-05-12T07:01:00Z</cp:lastPrinted>
  <dcterms:created xsi:type="dcterms:W3CDTF">2023-05-12T10:13:00Z</dcterms:created>
  <dcterms:modified xsi:type="dcterms:W3CDTF">2023-05-12T10:13:00Z</dcterms:modified>
</cp:coreProperties>
</file>