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15CC" w:rsidRDefault="00DF15CC" w:rsidP="00DF15CC">
      <w:pPr>
        <w:pStyle w:val="Tijeloteksta"/>
        <w:tabs>
          <w:tab w:val="left" w:pos="3686"/>
        </w:tabs>
        <w:spacing w:before="30"/>
        <w:ind w:left="316" w:right="127" w:hanging="5"/>
        <w:jc w:val="both"/>
      </w:pPr>
      <w:r>
        <w:tab/>
        <w:t>Na temelju članka 35. stavak 1. točka 4. i članka 53. stavka 2. Zakona o lokalnoj i područnoj (regionalnoj) samoupravi („Narodne novine“ broj: 33/01, 60/01, 129/05, 109/07, 125/08, 36/09,</w:t>
      </w:r>
      <w:r>
        <w:rPr>
          <w:spacing w:val="-13"/>
        </w:rPr>
        <w:t xml:space="preserve"> </w:t>
      </w:r>
      <w:r>
        <w:t>150/11,</w:t>
      </w:r>
      <w:r>
        <w:rPr>
          <w:spacing w:val="-10"/>
        </w:rPr>
        <w:t xml:space="preserve"> </w:t>
      </w:r>
      <w:r>
        <w:t>144/12,</w:t>
      </w:r>
      <w:r>
        <w:rPr>
          <w:spacing w:val="-13"/>
        </w:rPr>
        <w:t xml:space="preserve"> </w:t>
      </w:r>
      <w:r>
        <w:t>19/13</w:t>
      </w:r>
      <w:r>
        <w:rPr>
          <w:spacing w:val="-28"/>
        </w:rPr>
        <w:t xml:space="preserve"> </w:t>
      </w:r>
      <w:r>
        <w:t>—pročišćeni</w:t>
      </w:r>
      <w:r>
        <w:rPr>
          <w:spacing w:val="-5"/>
        </w:rPr>
        <w:t xml:space="preserve"> </w:t>
      </w:r>
      <w:r>
        <w:t>tekst</w:t>
      </w:r>
      <w:r>
        <w:rPr>
          <w:spacing w:val="-16"/>
        </w:rPr>
        <w:t xml:space="preserve"> </w:t>
      </w:r>
      <w:r>
        <w:t>i</w:t>
      </w:r>
      <w:r>
        <w:rPr>
          <w:spacing w:val="-23"/>
        </w:rPr>
        <w:t xml:space="preserve"> </w:t>
      </w:r>
      <w:r>
        <w:t>123/17),</w:t>
      </w:r>
      <w:r>
        <w:rPr>
          <w:spacing w:val="-12"/>
        </w:rPr>
        <w:t xml:space="preserve"> </w:t>
      </w:r>
      <w:r>
        <w:t>i</w:t>
      </w:r>
      <w:r>
        <w:rPr>
          <w:spacing w:val="-16"/>
        </w:rPr>
        <w:t xml:space="preserve"> </w:t>
      </w:r>
      <w:r>
        <w:t>članka</w:t>
      </w:r>
      <w:r>
        <w:rPr>
          <w:spacing w:val="-13"/>
        </w:rPr>
        <w:t xml:space="preserve"> </w:t>
      </w:r>
      <w:r>
        <w:t>30.</w:t>
      </w:r>
      <w:r>
        <w:rPr>
          <w:spacing w:val="-16"/>
        </w:rPr>
        <w:t xml:space="preserve"> </w:t>
      </w:r>
      <w:r>
        <w:t>Statuta</w:t>
      </w:r>
      <w:r>
        <w:rPr>
          <w:spacing w:val="-17"/>
        </w:rPr>
        <w:t xml:space="preserve"> </w:t>
      </w:r>
      <w:r>
        <w:t>Općine</w:t>
      </w:r>
      <w:r>
        <w:rPr>
          <w:spacing w:val="-17"/>
        </w:rPr>
        <w:t xml:space="preserve"> </w:t>
      </w:r>
      <w:r>
        <w:t>Popovac ("Službene glasnik Općine Popovac“ br. 1/20.) Općinsko vijeće Općine Popovac na svojoj 23. sjednici</w:t>
      </w:r>
      <w:r>
        <w:rPr>
          <w:spacing w:val="-3"/>
        </w:rPr>
        <w:t xml:space="preserve"> </w:t>
      </w:r>
      <w:r>
        <w:t>održanoj 1</w:t>
      </w:r>
      <w:r w:rsidR="005C23B0">
        <w:t>6</w:t>
      </w:r>
      <w:r>
        <w:t>. lipnja 2020. godine, donijelo</w:t>
      </w:r>
      <w:r>
        <w:rPr>
          <w:spacing w:val="29"/>
        </w:rPr>
        <w:t xml:space="preserve"> </w:t>
      </w:r>
      <w:r>
        <w:t>je</w:t>
      </w:r>
    </w:p>
    <w:p w:rsidR="00DF15CC" w:rsidRDefault="00DF15CC" w:rsidP="00DF15CC">
      <w:pPr>
        <w:pStyle w:val="Tijeloteksta"/>
        <w:spacing w:before="6"/>
        <w:rPr>
          <w:sz w:val="25"/>
        </w:rPr>
      </w:pPr>
    </w:p>
    <w:p w:rsidR="00DF15CC" w:rsidRDefault="00DF15CC" w:rsidP="00DF15CC">
      <w:pPr>
        <w:pStyle w:val="Naslov"/>
      </w:pPr>
      <w:r>
        <w:rPr>
          <w:w w:val="105"/>
        </w:rPr>
        <w:t>O D L U K U</w:t>
      </w:r>
    </w:p>
    <w:p w:rsidR="00DF15CC" w:rsidRDefault="00DF15CC" w:rsidP="00DF15CC">
      <w:pPr>
        <w:pStyle w:val="Naslov"/>
        <w:ind w:right="461"/>
      </w:pPr>
      <w:r>
        <w:t>o ustrojstvu i djelokrugu Jedinstvenog upravnog odjela Općine Popovac</w:t>
      </w:r>
    </w:p>
    <w:p w:rsidR="00DF15CC" w:rsidRDefault="00DF15CC" w:rsidP="00DF15CC">
      <w:pPr>
        <w:pStyle w:val="Tijeloteksta"/>
        <w:spacing w:before="2"/>
      </w:pPr>
    </w:p>
    <w:p w:rsidR="00DF15CC" w:rsidRDefault="00DF15CC" w:rsidP="00DF15CC">
      <w:pPr>
        <w:pStyle w:val="Odlomakpopisa"/>
        <w:numPr>
          <w:ilvl w:val="0"/>
          <w:numId w:val="1"/>
        </w:numPr>
        <w:tabs>
          <w:tab w:val="left" w:pos="498"/>
        </w:tabs>
        <w:spacing w:before="52"/>
        <w:jc w:val="left"/>
        <w:rPr>
          <w:sz w:val="24"/>
        </w:rPr>
      </w:pPr>
      <w:r>
        <w:rPr>
          <w:sz w:val="24"/>
        </w:rPr>
        <w:t>OPĆE</w:t>
      </w:r>
      <w:r>
        <w:rPr>
          <w:spacing w:val="-2"/>
          <w:sz w:val="24"/>
        </w:rPr>
        <w:t xml:space="preserve"> </w:t>
      </w:r>
      <w:r>
        <w:rPr>
          <w:sz w:val="24"/>
        </w:rPr>
        <w:t>ODREDBE</w:t>
      </w:r>
    </w:p>
    <w:p w:rsidR="00DF15CC" w:rsidRDefault="00DF15CC" w:rsidP="00DF15CC">
      <w:pPr>
        <w:pStyle w:val="Tijeloteksta"/>
        <w:ind w:left="636" w:right="452"/>
        <w:jc w:val="center"/>
      </w:pPr>
      <w:r>
        <w:rPr>
          <w:w w:val="105"/>
        </w:rPr>
        <w:t>Članak 1.</w:t>
      </w:r>
    </w:p>
    <w:p w:rsidR="00DF15CC" w:rsidRDefault="00DF15CC" w:rsidP="00DF15CC">
      <w:pPr>
        <w:pStyle w:val="Tijeloteksta"/>
        <w:spacing w:line="242" w:lineRule="auto"/>
        <w:ind w:left="316" w:right="77" w:hanging="1"/>
      </w:pPr>
      <w:r>
        <w:t>Ovom Odlukom ustrojava se Jedinstveni upravni odjel Općine Popovac za obavljanje poslova iz samoupravnog djelokruga Općine, te poslova državne uprave koji su preneseni na Općinu Popovac, u skladu sa zakonom i drugim propisima.</w:t>
      </w:r>
    </w:p>
    <w:p w:rsidR="00DF15CC" w:rsidRDefault="00DF15CC" w:rsidP="00DF15CC">
      <w:pPr>
        <w:pStyle w:val="Tijeloteksta"/>
        <w:spacing w:before="12"/>
        <w:rPr>
          <w:sz w:val="25"/>
        </w:rPr>
      </w:pPr>
    </w:p>
    <w:p w:rsidR="00DF15CC" w:rsidRDefault="00DF15CC" w:rsidP="00DF15CC">
      <w:pPr>
        <w:pStyle w:val="Tijeloteksta"/>
        <w:ind w:left="4391"/>
        <w:jc w:val="both"/>
      </w:pPr>
      <w:r>
        <w:t>Članak 2.</w:t>
      </w:r>
    </w:p>
    <w:p w:rsidR="00DF15CC" w:rsidRDefault="00DF15CC" w:rsidP="00DF15CC">
      <w:pPr>
        <w:pStyle w:val="Tijeloteksta"/>
        <w:spacing w:before="9" w:line="244" w:lineRule="auto"/>
        <w:ind w:left="321" w:right="128" w:hanging="10"/>
        <w:jc w:val="both"/>
      </w:pPr>
      <w:r>
        <w:t>Jedinstveni</w:t>
      </w:r>
      <w:r>
        <w:rPr>
          <w:spacing w:val="-11"/>
        </w:rPr>
        <w:t xml:space="preserve"> </w:t>
      </w:r>
      <w:r>
        <w:t>upravni</w:t>
      </w:r>
      <w:r>
        <w:rPr>
          <w:spacing w:val="-2"/>
        </w:rPr>
        <w:t xml:space="preserve"> </w:t>
      </w:r>
      <w:r>
        <w:t>odjel</w:t>
      </w:r>
      <w:r>
        <w:rPr>
          <w:spacing w:val="-11"/>
        </w:rPr>
        <w:t xml:space="preserve"> </w:t>
      </w:r>
      <w:r>
        <w:t>smješten</w:t>
      </w:r>
      <w:r>
        <w:rPr>
          <w:spacing w:val="1"/>
        </w:rPr>
        <w:t xml:space="preserve"> </w:t>
      </w:r>
      <w:r>
        <w:t>je</w:t>
      </w:r>
      <w:r>
        <w:rPr>
          <w:spacing w:val="-18"/>
        </w:rPr>
        <w:t xml:space="preserve"> </w:t>
      </w:r>
      <w:r>
        <w:t>u</w:t>
      </w:r>
      <w:r>
        <w:rPr>
          <w:spacing w:val="-22"/>
        </w:rPr>
        <w:t xml:space="preserve"> </w:t>
      </w:r>
      <w:r>
        <w:t>zgradi</w:t>
      </w:r>
      <w:r>
        <w:rPr>
          <w:spacing w:val="-8"/>
        </w:rPr>
        <w:t xml:space="preserve"> </w:t>
      </w:r>
      <w:r>
        <w:t>sjedišta</w:t>
      </w:r>
      <w:r>
        <w:rPr>
          <w:spacing w:val="-12"/>
        </w:rPr>
        <w:t xml:space="preserve"> </w:t>
      </w:r>
      <w:r>
        <w:t>Općine</w:t>
      </w:r>
      <w:r>
        <w:rPr>
          <w:spacing w:val="-10"/>
        </w:rPr>
        <w:t xml:space="preserve"> </w:t>
      </w:r>
      <w:r>
        <w:t>Popovac</w:t>
      </w:r>
      <w:r>
        <w:rPr>
          <w:spacing w:val="-5"/>
        </w:rPr>
        <w:t xml:space="preserve"> </w:t>
      </w:r>
      <w:r>
        <w:t>na</w:t>
      </w:r>
      <w:r>
        <w:rPr>
          <w:spacing w:val="-18"/>
        </w:rPr>
        <w:t xml:space="preserve"> </w:t>
      </w:r>
      <w:r>
        <w:t>adresi:</w:t>
      </w:r>
      <w:r>
        <w:rPr>
          <w:spacing w:val="-15"/>
        </w:rPr>
        <w:t xml:space="preserve"> </w:t>
      </w:r>
      <w:r>
        <w:t>V.</w:t>
      </w:r>
      <w:r>
        <w:rPr>
          <w:spacing w:val="-18"/>
        </w:rPr>
        <w:t xml:space="preserve"> </w:t>
      </w:r>
      <w:r>
        <w:t>Nazora</w:t>
      </w:r>
      <w:r>
        <w:rPr>
          <w:spacing w:val="-8"/>
        </w:rPr>
        <w:t xml:space="preserve"> </w:t>
      </w:r>
      <w:r>
        <w:t>32, Popovac.</w:t>
      </w:r>
    </w:p>
    <w:p w:rsidR="00DF15CC" w:rsidRDefault="00DF15CC" w:rsidP="00DF15CC">
      <w:pPr>
        <w:pStyle w:val="Tijeloteksta"/>
        <w:spacing w:line="242" w:lineRule="auto"/>
        <w:ind w:left="316" w:right="126"/>
        <w:jc w:val="both"/>
      </w:pPr>
      <w:r>
        <w:t>Na</w:t>
      </w:r>
      <w:r>
        <w:rPr>
          <w:spacing w:val="-20"/>
        </w:rPr>
        <w:t xml:space="preserve"> </w:t>
      </w:r>
      <w:r>
        <w:t>zgradi</w:t>
      </w:r>
      <w:r>
        <w:rPr>
          <w:spacing w:val="-10"/>
        </w:rPr>
        <w:t xml:space="preserve"> </w:t>
      </w:r>
      <w:r>
        <w:t>u</w:t>
      </w:r>
      <w:r>
        <w:rPr>
          <w:spacing w:val="-20"/>
        </w:rPr>
        <w:t xml:space="preserve"> </w:t>
      </w:r>
      <w:r>
        <w:t>kojoj</w:t>
      </w:r>
      <w:r>
        <w:rPr>
          <w:spacing w:val="-15"/>
        </w:rPr>
        <w:t xml:space="preserve"> </w:t>
      </w:r>
      <w:r>
        <w:t>se</w:t>
      </w:r>
      <w:r>
        <w:rPr>
          <w:spacing w:val="-17"/>
        </w:rPr>
        <w:t xml:space="preserve"> </w:t>
      </w:r>
      <w:r>
        <w:t>nalazi</w:t>
      </w:r>
      <w:r>
        <w:rPr>
          <w:spacing w:val="-8"/>
        </w:rPr>
        <w:t xml:space="preserve"> </w:t>
      </w:r>
      <w:r>
        <w:t>sjedište</w:t>
      </w:r>
      <w:r>
        <w:rPr>
          <w:spacing w:val="-9"/>
        </w:rPr>
        <w:t xml:space="preserve"> </w:t>
      </w:r>
      <w:r>
        <w:t>Jedinstvenog</w:t>
      </w:r>
      <w:r>
        <w:rPr>
          <w:spacing w:val="-2"/>
        </w:rPr>
        <w:t xml:space="preserve"> </w:t>
      </w:r>
      <w:r>
        <w:t>upravnog</w:t>
      </w:r>
      <w:r>
        <w:rPr>
          <w:spacing w:val="-5"/>
        </w:rPr>
        <w:t xml:space="preserve"> </w:t>
      </w:r>
      <w:r>
        <w:t>odjela</w:t>
      </w:r>
      <w:r>
        <w:rPr>
          <w:spacing w:val="-13"/>
        </w:rPr>
        <w:t xml:space="preserve"> </w:t>
      </w:r>
      <w:r>
        <w:t>mora</w:t>
      </w:r>
      <w:r>
        <w:rPr>
          <w:spacing w:val="-20"/>
        </w:rPr>
        <w:t xml:space="preserve"> </w:t>
      </w:r>
      <w:r>
        <w:t>biti</w:t>
      </w:r>
      <w:r>
        <w:rPr>
          <w:spacing w:val="-21"/>
        </w:rPr>
        <w:t xml:space="preserve"> </w:t>
      </w:r>
      <w:r>
        <w:t>istaknuta</w:t>
      </w:r>
      <w:r>
        <w:rPr>
          <w:spacing w:val="-5"/>
        </w:rPr>
        <w:t xml:space="preserve"> </w:t>
      </w:r>
      <w:r>
        <w:t>ploča</w:t>
      </w:r>
      <w:r>
        <w:rPr>
          <w:spacing w:val="-13"/>
        </w:rPr>
        <w:t xml:space="preserve"> </w:t>
      </w:r>
      <w:r>
        <w:t>koja sadrži: grb Republike Hrvatske, naziv Republika Hrvatska, Osječko-baranjska županija, Općina Popovac, Jedinstveni upravni odjel, te adresa</w:t>
      </w:r>
      <w:r>
        <w:rPr>
          <w:spacing w:val="26"/>
        </w:rPr>
        <w:t xml:space="preserve"> </w:t>
      </w:r>
      <w:r>
        <w:t>sjedišta.</w:t>
      </w:r>
    </w:p>
    <w:p w:rsidR="00DF15CC" w:rsidRDefault="00DF15CC" w:rsidP="00DF15CC">
      <w:pPr>
        <w:pStyle w:val="Tijeloteksta"/>
        <w:spacing w:line="242" w:lineRule="auto"/>
        <w:ind w:left="314" w:right="137" w:firstLine="1"/>
        <w:jc w:val="both"/>
      </w:pPr>
      <w:r>
        <w:t>Zaglavlje akta Jedinstvenog upravnog odjela sadrži: grb Republike Hrvatske ili grb Općine Popovac, naziv Republike Hrvatske, Osječko-baranjska županija, Općina Popovac, Jedinstveni upravni odjel, klasifikacijsku oznaku, urudžbeni broj, mjesto i datum izrade akta.</w:t>
      </w:r>
    </w:p>
    <w:p w:rsidR="00DF15CC" w:rsidRDefault="00DF15CC" w:rsidP="00DF15CC">
      <w:pPr>
        <w:pStyle w:val="Tijeloteksta"/>
        <w:spacing w:line="289" w:lineRule="exact"/>
        <w:ind w:left="318"/>
        <w:jc w:val="both"/>
      </w:pPr>
      <w:r>
        <w:t>Akti Jedinstvenog upravnog odjela ovjeravaju se pečatom koji odgovara zaglavlju akta.</w:t>
      </w:r>
    </w:p>
    <w:p w:rsidR="00DF15CC" w:rsidRDefault="00DF15CC" w:rsidP="00DF15CC">
      <w:pPr>
        <w:pStyle w:val="Tijeloteksta"/>
        <w:spacing w:before="3"/>
        <w:rPr>
          <w:sz w:val="22"/>
        </w:rPr>
      </w:pPr>
    </w:p>
    <w:p w:rsidR="00DF15CC" w:rsidRDefault="00DF15CC" w:rsidP="00DF15CC">
      <w:pPr>
        <w:pStyle w:val="Tijeloteksta"/>
        <w:ind w:left="4391"/>
        <w:jc w:val="both"/>
      </w:pPr>
      <w:r>
        <w:rPr>
          <w:w w:val="105"/>
        </w:rPr>
        <w:t>Članak 3.</w:t>
      </w:r>
    </w:p>
    <w:p w:rsidR="00DF15CC" w:rsidRDefault="00DF15CC" w:rsidP="00DF15CC">
      <w:pPr>
        <w:pStyle w:val="Tijeloteksta"/>
        <w:spacing w:before="5" w:line="235" w:lineRule="auto"/>
        <w:ind w:left="313" w:right="127" w:hanging="2"/>
        <w:jc w:val="both"/>
      </w:pPr>
      <w:r>
        <w:t>Jedinstvenim upravnim odjelom upravlja pročelnik Jedinstvenog upravnog odjela, kojega na temelju javnog natječaja, sukladno zakonu, imenuje općinski načelnik.</w:t>
      </w:r>
    </w:p>
    <w:p w:rsidR="00DF15CC" w:rsidRDefault="00DF15CC" w:rsidP="00DF15CC">
      <w:pPr>
        <w:pStyle w:val="Tijeloteksta"/>
        <w:spacing w:before="7"/>
        <w:ind w:left="309" w:right="137" w:firstLine="2"/>
        <w:jc w:val="both"/>
      </w:pPr>
      <w:r>
        <w:t>U razdoblju duže odsutnosti pročelnika, a najduže do njegova povratka na posao, općinski načelnik može iz redova službenika Jedinstvenog upravnog odjela Općine Popovac koji ispunjavaju uvjete za raspored na navedeno radno mjesto prìvremeno imenovati vršitelja dužnosti pročelnika (privremenog pročelnika).Općinski načelnik može u svako doba opozvati imenovanog vršitelja dužnosti pročelnika.</w:t>
      </w:r>
    </w:p>
    <w:p w:rsidR="00DF15CC" w:rsidRDefault="00DF15CC" w:rsidP="00DF15CC">
      <w:pPr>
        <w:pStyle w:val="Tijeloteksta"/>
        <w:spacing w:before="11"/>
        <w:rPr>
          <w:sz w:val="23"/>
        </w:rPr>
      </w:pPr>
    </w:p>
    <w:p w:rsidR="00DF15CC" w:rsidRDefault="00DF15CC" w:rsidP="00DF15CC">
      <w:pPr>
        <w:pStyle w:val="Tijeloteksta"/>
        <w:ind w:left="4391"/>
        <w:jc w:val="both"/>
      </w:pPr>
      <w:r>
        <w:rPr>
          <w:w w:val="105"/>
        </w:rPr>
        <w:t>Članak 4.</w:t>
      </w:r>
    </w:p>
    <w:p w:rsidR="00DF15CC" w:rsidRDefault="00DF15CC" w:rsidP="00DF15CC">
      <w:pPr>
        <w:pStyle w:val="Tijeloteksta"/>
        <w:spacing w:before="5" w:line="235" w:lineRule="auto"/>
        <w:ind w:left="309" w:right="145" w:firstLine="2"/>
        <w:jc w:val="both"/>
      </w:pPr>
      <w:r>
        <w:t>Jedinstveni upravni odjel u svom djelokrugu izrađuje nacrte općih i drugih akata, nacrte programa i planova, analize, izvješća i druge radne materijale za Općinskog načelnika, Općinsko vijeće i radna tijela.</w:t>
      </w:r>
    </w:p>
    <w:p w:rsidR="00DF15CC" w:rsidRDefault="00DF15CC" w:rsidP="00DF15CC">
      <w:pPr>
        <w:pStyle w:val="Tijeloteksta"/>
        <w:spacing w:before="14" w:line="237" w:lineRule="auto"/>
        <w:ind w:left="306" w:right="141"/>
        <w:jc w:val="both"/>
      </w:pPr>
      <w:r>
        <w:t>Jedinstveni upravni odjel u svom djelokrugu neposredno izvršava i nadzire izvršenje općih i drugih akata Općinskog vijeća i Općinskog načelnika, predlaže mjere i radnje za provođenje istih te predlaže mjere za poboljšanje stanja u pojedinim oblastima iz samoupravnog djelovanja.</w:t>
      </w:r>
    </w:p>
    <w:p w:rsidR="00DF15CC" w:rsidRDefault="00DF15CC" w:rsidP="00DF15CC">
      <w:pPr>
        <w:pStyle w:val="Tijeloteksta"/>
        <w:spacing w:before="14" w:line="235" w:lineRule="auto"/>
        <w:ind w:left="299" w:right="152" w:firstLine="2"/>
        <w:jc w:val="both"/>
      </w:pPr>
      <w:r>
        <w:t>Jedinstveni upravni odjel u izvršavanju općih akata Općinskog vijeća može donositi pojedinačne akte kojima rješava o pravima, obvezama i pravnim interesima fizičkih i pravnih osoba.</w:t>
      </w:r>
    </w:p>
    <w:p w:rsidR="00DF15CC" w:rsidRDefault="00DF15CC" w:rsidP="00DF15CC">
      <w:pPr>
        <w:pStyle w:val="Tijeloteksta"/>
        <w:spacing w:before="14" w:line="235" w:lineRule="auto"/>
        <w:ind w:left="299" w:right="152" w:firstLine="2"/>
        <w:jc w:val="both"/>
      </w:pPr>
    </w:p>
    <w:p w:rsidR="00DF15CC" w:rsidRDefault="00DF15CC" w:rsidP="00DF15CC">
      <w:pPr>
        <w:pStyle w:val="Tijeloteksta"/>
        <w:spacing w:before="14" w:line="235" w:lineRule="auto"/>
        <w:ind w:left="299" w:right="152" w:firstLine="2"/>
        <w:jc w:val="both"/>
      </w:pPr>
    </w:p>
    <w:p w:rsidR="00DF15CC" w:rsidRDefault="00DF15CC" w:rsidP="00DF15CC">
      <w:pPr>
        <w:pStyle w:val="Tijeloteksta"/>
        <w:spacing w:before="14" w:line="235" w:lineRule="auto"/>
        <w:ind w:left="299" w:right="152" w:firstLine="2"/>
        <w:jc w:val="both"/>
      </w:pPr>
    </w:p>
    <w:p w:rsidR="00DF15CC" w:rsidRDefault="00DF15CC" w:rsidP="00DF15CC">
      <w:pPr>
        <w:pStyle w:val="Tijeloteksta"/>
        <w:spacing w:before="14" w:line="235" w:lineRule="auto"/>
        <w:ind w:left="299" w:right="152" w:firstLine="2"/>
        <w:jc w:val="both"/>
      </w:pPr>
    </w:p>
    <w:p w:rsidR="00DF15CC" w:rsidRDefault="00DF15CC" w:rsidP="00DF15CC">
      <w:pPr>
        <w:pStyle w:val="Tijeloteksta"/>
        <w:spacing w:before="13"/>
        <w:ind w:left="615" w:right="461"/>
        <w:jc w:val="center"/>
      </w:pPr>
      <w:r>
        <w:rPr>
          <w:w w:val="105"/>
        </w:rPr>
        <w:lastRenderedPageBreak/>
        <w:t>Članak 5.</w:t>
      </w:r>
    </w:p>
    <w:p w:rsidR="00DF15CC" w:rsidRDefault="00DF15CC" w:rsidP="00DF15CC">
      <w:pPr>
        <w:pStyle w:val="Tijeloteksta"/>
        <w:spacing w:before="31" w:line="244" w:lineRule="auto"/>
        <w:ind w:left="114" w:right="332" w:hanging="2"/>
        <w:jc w:val="both"/>
      </w:pPr>
      <w:r>
        <w:t>Sredstva za rad Jedinstvenog upravnog odjela osiguravaju se u Proračunu Općine Popovac i iz drugih izvora u skladu sa zakonom.</w:t>
      </w:r>
    </w:p>
    <w:p w:rsidR="00DF15CC" w:rsidRDefault="00DF15CC" w:rsidP="00DF15CC">
      <w:pPr>
        <w:pStyle w:val="Tijeloteksta"/>
        <w:spacing w:before="5"/>
        <w:rPr>
          <w:sz w:val="23"/>
        </w:rPr>
      </w:pPr>
    </w:p>
    <w:p w:rsidR="00DF15CC" w:rsidRDefault="00DF15CC" w:rsidP="00DF15CC">
      <w:pPr>
        <w:pStyle w:val="Naslov1"/>
        <w:numPr>
          <w:ilvl w:val="0"/>
          <w:numId w:val="1"/>
        </w:numPr>
        <w:tabs>
          <w:tab w:val="left" w:pos="364"/>
        </w:tabs>
        <w:spacing w:line="291" w:lineRule="exact"/>
        <w:ind w:left="363" w:hanging="251"/>
        <w:jc w:val="left"/>
      </w:pPr>
      <w:r>
        <w:t>UNUTARNJE USTROJSTVO JEDINSTVENOG UPRAVNOG</w:t>
      </w:r>
      <w:r>
        <w:rPr>
          <w:spacing w:val="13"/>
        </w:rPr>
        <w:t xml:space="preserve"> </w:t>
      </w:r>
      <w:r>
        <w:t>ODJELA</w:t>
      </w:r>
    </w:p>
    <w:p w:rsidR="00DF15CC" w:rsidRDefault="00DF15CC" w:rsidP="00DF15CC">
      <w:pPr>
        <w:pStyle w:val="Naslov1"/>
        <w:tabs>
          <w:tab w:val="left" w:pos="364"/>
        </w:tabs>
        <w:spacing w:line="291" w:lineRule="exact"/>
        <w:ind w:firstLine="0"/>
        <w:jc w:val="right"/>
      </w:pPr>
    </w:p>
    <w:p w:rsidR="00DF15CC" w:rsidRDefault="00DF15CC" w:rsidP="00DF15CC">
      <w:pPr>
        <w:pStyle w:val="Tijeloteksta"/>
        <w:spacing w:line="290" w:lineRule="exact"/>
        <w:ind w:left="4194"/>
        <w:jc w:val="both"/>
      </w:pPr>
      <w:r>
        <w:rPr>
          <w:w w:val="105"/>
        </w:rPr>
        <w:t>Članak 6.</w:t>
      </w:r>
    </w:p>
    <w:p w:rsidR="00DF15CC" w:rsidRDefault="00DF15CC" w:rsidP="00DF15CC">
      <w:pPr>
        <w:pStyle w:val="Tijeloteksta"/>
        <w:spacing w:line="242" w:lineRule="auto"/>
        <w:ind w:left="115" w:right="329"/>
        <w:jc w:val="both"/>
      </w:pPr>
      <w:r>
        <w:t>Unutarnje ustrojstvo Jedinstvenog upravnog odjela, klasifikacija, nazivi i opisi radnih mjesta, stručni nazivi i drugi uvjeti za raspored na radna mjesta, broj izvršitelja i druga pitanja od značaja za rad jedinstvenog upravnog odjela ureduju se Pravilnikom o unutarnjem redu Jedinstvenog upravnog odjela Općine Popovac.</w:t>
      </w:r>
    </w:p>
    <w:p w:rsidR="00DF15CC" w:rsidRDefault="00DF15CC" w:rsidP="00DF15CC">
      <w:pPr>
        <w:pStyle w:val="Tijeloteksta"/>
        <w:spacing w:line="264" w:lineRule="auto"/>
        <w:ind w:left="113" w:right="346" w:firstLine="1"/>
        <w:jc w:val="both"/>
      </w:pPr>
      <w:r>
        <w:t>Pravilnik</w:t>
      </w:r>
      <w:r>
        <w:rPr>
          <w:spacing w:val="-8"/>
        </w:rPr>
        <w:t xml:space="preserve"> </w:t>
      </w:r>
      <w:r>
        <w:t>iz</w:t>
      </w:r>
      <w:r>
        <w:rPr>
          <w:spacing w:val="-15"/>
        </w:rPr>
        <w:t xml:space="preserve"> </w:t>
      </w:r>
      <w:r>
        <w:t>stavka</w:t>
      </w:r>
      <w:r>
        <w:rPr>
          <w:spacing w:val="-14"/>
        </w:rPr>
        <w:t xml:space="preserve"> </w:t>
      </w:r>
      <w:r>
        <w:t>1.</w:t>
      </w:r>
      <w:r>
        <w:rPr>
          <w:spacing w:val="-22"/>
        </w:rPr>
        <w:t xml:space="preserve"> </w:t>
      </w:r>
      <w:r>
        <w:t>ovog</w:t>
      </w:r>
      <w:r>
        <w:rPr>
          <w:spacing w:val="-23"/>
        </w:rPr>
        <w:t xml:space="preserve"> </w:t>
      </w:r>
      <w:r>
        <w:t>članka</w:t>
      </w:r>
      <w:r>
        <w:rPr>
          <w:spacing w:val="-11"/>
        </w:rPr>
        <w:t xml:space="preserve"> </w:t>
      </w:r>
      <w:r>
        <w:t>donosi</w:t>
      </w:r>
      <w:r>
        <w:rPr>
          <w:spacing w:val="-15"/>
        </w:rPr>
        <w:t xml:space="preserve"> </w:t>
      </w:r>
      <w:r>
        <w:t>općinski</w:t>
      </w:r>
      <w:r>
        <w:rPr>
          <w:spacing w:val="-9"/>
        </w:rPr>
        <w:t xml:space="preserve"> </w:t>
      </w:r>
      <w:r>
        <w:t>načelnik</w:t>
      </w:r>
      <w:r>
        <w:rPr>
          <w:spacing w:val="-8"/>
        </w:rPr>
        <w:t xml:space="preserve"> </w:t>
      </w:r>
      <w:r>
        <w:t>na</w:t>
      </w:r>
      <w:r>
        <w:rPr>
          <w:spacing w:val="-23"/>
        </w:rPr>
        <w:t xml:space="preserve"> </w:t>
      </w:r>
      <w:r>
        <w:t>prijedlog</w:t>
      </w:r>
      <w:r>
        <w:rPr>
          <w:spacing w:val="-19"/>
        </w:rPr>
        <w:t xml:space="preserve"> </w:t>
      </w:r>
      <w:r>
        <w:t>pročelnika</w:t>
      </w:r>
      <w:r>
        <w:rPr>
          <w:spacing w:val="-6"/>
        </w:rPr>
        <w:t xml:space="preserve"> </w:t>
      </w:r>
      <w:r>
        <w:t>Jedinstvenog upravnog</w:t>
      </w:r>
      <w:r>
        <w:rPr>
          <w:spacing w:val="11"/>
        </w:rPr>
        <w:t xml:space="preserve"> </w:t>
      </w:r>
      <w:r>
        <w:t>odjela.</w:t>
      </w:r>
    </w:p>
    <w:p w:rsidR="00DF15CC" w:rsidRDefault="00DF15CC" w:rsidP="00DF15CC">
      <w:pPr>
        <w:pStyle w:val="Tijeloteksta"/>
        <w:spacing w:line="256" w:lineRule="auto"/>
        <w:ind w:left="117" w:right="346" w:hanging="3"/>
        <w:jc w:val="both"/>
      </w:pPr>
      <w:r>
        <w:t>Pravilnik</w:t>
      </w:r>
      <w:r>
        <w:rPr>
          <w:spacing w:val="-8"/>
        </w:rPr>
        <w:t xml:space="preserve"> </w:t>
      </w:r>
      <w:r>
        <w:t>iz</w:t>
      </w:r>
      <w:r>
        <w:rPr>
          <w:spacing w:val="-21"/>
        </w:rPr>
        <w:t xml:space="preserve"> </w:t>
      </w:r>
      <w:r>
        <w:t>stavka</w:t>
      </w:r>
      <w:r>
        <w:rPr>
          <w:spacing w:val="-15"/>
        </w:rPr>
        <w:t xml:space="preserve"> </w:t>
      </w:r>
      <w:r>
        <w:t>1.</w:t>
      </w:r>
      <w:r>
        <w:rPr>
          <w:spacing w:val="-21"/>
        </w:rPr>
        <w:t xml:space="preserve"> </w:t>
      </w:r>
      <w:r>
        <w:t>ovog</w:t>
      </w:r>
      <w:r>
        <w:rPr>
          <w:spacing w:val="-20"/>
        </w:rPr>
        <w:t xml:space="preserve"> </w:t>
      </w:r>
      <w:r>
        <w:t>članka</w:t>
      </w:r>
      <w:r>
        <w:rPr>
          <w:spacing w:val="-15"/>
        </w:rPr>
        <w:t xml:space="preserve"> </w:t>
      </w:r>
      <w:r>
        <w:t>donosi</w:t>
      </w:r>
      <w:r>
        <w:rPr>
          <w:spacing w:val="-12"/>
        </w:rPr>
        <w:t xml:space="preserve"> </w:t>
      </w:r>
      <w:r>
        <w:t>općínski</w:t>
      </w:r>
      <w:r>
        <w:rPr>
          <w:spacing w:val="-13"/>
        </w:rPr>
        <w:t xml:space="preserve"> </w:t>
      </w:r>
      <w:r>
        <w:t>načelnik</w:t>
      </w:r>
      <w:r>
        <w:rPr>
          <w:spacing w:val="-5"/>
        </w:rPr>
        <w:t xml:space="preserve"> </w:t>
      </w:r>
      <w:r>
        <w:t>na</w:t>
      </w:r>
      <w:r>
        <w:rPr>
          <w:spacing w:val="-20"/>
        </w:rPr>
        <w:t xml:space="preserve"> </w:t>
      </w:r>
      <w:r>
        <w:t>prijedlog</w:t>
      </w:r>
      <w:r>
        <w:rPr>
          <w:spacing w:val="-12"/>
        </w:rPr>
        <w:t xml:space="preserve"> </w:t>
      </w:r>
      <w:r>
        <w:t>pročelnika</w:t>
      </w:r>
      <w:r>
        <w:rPr>
          <w:spacing w:val="-10"/>
        </w:rPr>
        <w:t xml:space="preserve"> </w:t>
      </w:r>
      <w:r>
        <w:t>Jedinstvenog upravnog</w:t>
      </w:r>
      <w:r>
        <w:rPr>
          <w:spacing w:val="6"/>
        </w:rPr>
        <w:t xml:space="preserve"> </w:t>
      </w:r>
      <w:r>
        <w:t>odjela.</w:t>
      </w:r>
    </w:p>
    <w:p w:rsidR="00DF15CC" w:rsidRDefault="00DF15CC" w:rsidP="00DF15CC">
      <w:pPr>
        <w:pStyle w:val="Tijeloteksta"/>
        <w:spacing w:before="8"/>
      </w:pPr>
    </w:p>
    <w:p w:rsidR="00DF15CC" w:rsidRDefault="00DF15CC" w:rsidP="00DF15CC">
      <w:pPr>
        <w:pStyle w:val="Naslov1"/>
        <w:numPr>
          <w:ilvl w:val="0"/>
          <w:numId w:val="1"/>
        </w:numPr>
        <w:tabs>
          <w:tab w:val="left" w:pos="426"/>
        </w:tabs>
        <w:ind w:left="425" w:hanging="313"/>
        <w:jc w:val="left"/>
      </w:pPr>
      <w:r>
        <w:t>DJELOKRUG RADA JEDINSTVENOG UPRAVNOG</w:t>
      </w:r>
      <w:r>
        <w:rPr>
          <w:spacing w:val="50"/>
        </w:rPr>
        <w:t xml:space="preserve"> </w:t>
      </w:r>
      <w:r>
        <w:t>ODJELA</w:t>
      </w:r>
    </w:p>
    <w:p w:rsidR="00DF15CC" w:rsidRDefault="00DF15CC" w:rsidP="00DF15CC">
      <w:pPr>
        <w:pStyle w:val="Tijeloteksta"/>
        <w:spacing w:before="19"/>
        <w:ind w:left="243" w:right="461"/>
        <w:jc w:val="center"/>
      </w:pPr>
      <w:r>
        <w:rPr>
          <w:w w:val="105"/>
        </w:rPr>
        <w:t>Članak 7.</w:t>
      </w:r>
    </w:p>
    <w:p w:rsidR="00DF15CC" w:rsidRDefault="00DF15CC" w:rsidP="00DF15CC">
      <w:pPr>
        <w:pStyle w:val="Tijeloteksta"/>
        <w:spacing w:before="24" w:line="259" w:lineRule="auto"/>
        <w:ind w:left="115" w:right="341" w:hanging="1"/>
        <w:jc w:val="center"/>
      </w:pPr>
      <w:r>
        <w:t>Jedinstveni upravni odjel obavlja upravne i stručne poslove iz samoupravnog djelokruga Općine</w:t>
      </w:r>
      <w:r>
        <w:rPr>
          <w:spacing w:val="-13"/>
        </w:rPr>
        <w:t xml:space="preserve"> </w:t>
      </w:r>
      <w:r>
        <w:t>kao</w:t>
      </w:r>
      <w:r>
        <w:rPr>
          <w:spacing w:val="-12"/>
        </w:rPr>
        <w:t xml:space="preserve"> </w:t>
      </w:r>
      <w:r>
        <w:t>jedinice</w:t>
      </w:r>
      <w:r>
        <w:rPr>
          <w:spacing w:val="-11"/>
        </w:rPr>
        <w:t xml:space="preserve"> </w:t>
      </w:r>
      <w:r>
        <w:t>lokalne</w:t>
      </w:r>
      <w:r>
        <w:rPr>
          <w:spacing w:val="1"/>
        </w:rPr>
        <w:t xml:space="preserve"> </w:t>
      </w:r>
      <w:r>
        <w:t>samouprave,</w:t>
      </w:r>
      <w:r>
        <w:rPr>
          <w:spacing w:val="5"/>
        </w:rPr>
        <w:t xml:space="preserve"> </w:t>
      </w:r>
      <w:r>
        <w:t>sukladno</w:t>
      </w:r>
      <w:r>
        <w:rPr>
          <w:spacing w:val="1"/>
        </w:rPr>
        <w:t xml:space="preserve"> </w:t>
      </w:r>
      <w:r>
        <w:t>zakonima</w:t>
      </w:r>
      <w:r>
        <w:rPr>
          <w:spacing w:val="-7"/>
        </w:rPr>
        <w:t xml:space="preserve"> </w:t>
      </w:r>
      <w:r>
        <w:t>i</w:t>
      </w:r>
      <w:r>
        <w:rPr>
          <w:spacing w:val="-10"/>
        </w:rPr>
        <w:t xml:space="preserve"> </w:t>
      </w:r>
      <w:r>
        <w:t>drugim</w:t>
      </w:r>
      <w:r>
        <w:rPr>
          <w:spacing w:val="-8"/>
        </w:rPr>
        <w:t xml:space="preserve"> </w:t>
      </w:r>
      <w:r>
        <w:t>propisima</w:t>
      </w:r>
      <w:r>
        <w:rPr>
          <w:spacing w:val="-5"/>
        </w:rPr>
        <w:t xml:space="preserve"> </w:t>
      </w:r>
      <w:r>
        <w:t>i</w:t>
      </w:r>
      <w:r>
        <w:rPr>
          <w:spacing w:val="-13"/>
        </w:rPr>
        <w:t xml:space="preserve"> </w:t>
      </w:r>
      <w:r>
        <w:t>to</w:t>
      </w:r>
      <w:r>
        <w:rPr>
          <w:spacing w:val="-12"/>
        </w:rPr>
        <w:t xml:space="preserve"> </w:t>
      </w:r>
      <w:r>
        <w:t>naročito:</w:t>
      </w:r>
    </w:p>
    <w:p w:rsidR="00DF15CC" w:rsidRDefault="00DF15CC" w:rsidP="00DF15CC">
      <w:pPr>
        <w:pStyle w:val="Tijeloteksta"/>
        <w:spacing w:before="1"/>
        <w:ind w:left="117"/>
      </w:pPr>
      <w:r>
        <w:t>- poslove iz područja društvenih djelatnosti:</w:t>
      </w:r>
    </w:p>
    <w:p w:rsidR="00DF15CC" w:rsidRDefault="00DF15CC" w:rsidP="00DF15CC">
      <w:pPr>
        <w:pStyle w:val="Tijeloteksta"/>
        <w:spacing w:before="24"/>
        <w:ind w:left="117"/>
      </w:pPr>
      <w:r>
        <w:t>kultura,</w:t>
      </w:r>
    </w:p>
    <w:p w:rsidR="00DF15CC" w:rsidRDefault="00DF15CC" w:rsidP="00DF15CC">
      <w:pPr>
        <w:pStyle w:val="Tijeloteksta"/>
        <w:spacing w:before="23" w:line="256" w:lineRule="auto"/>
        <w:ind w:left="112" w:right="7143" w:firstLine="4"/>
      </w:pPr>
      <w:r>
        <w:t>tjelesna kultura i šport, briga o djeci,</w:t>
      </w:r>
    </w:p>
    <w:p w:rsidR="00DF15CC" w:rsidRDefault="00DF15CC" w:rsidP="00DF15CC">
      <w:pPr>
        <w:pStyle w:val="Tijeloteksta"/>
        <w:spacing w:before="2" w:line="259" w:lineRule="auto"/>
        <w:ind w:left="111" w:right="5730" w:firstLine="3"/>
      </w:pPr>
      <w:r>
        <w:t>odgoj i osnovno obrazovanje, socijalna skrb,</w:t>
      </w:r>
    </w:p>
    <w:p w:rsidR="00DF15CC" w:rsidRDefault="00DF15CC" w:rsidP="00DF15CC">
      <w:pPr>
        <w:pStyle w:val="Tijeloteksta"/>
        <w:spacing w:before="1"/>
        <w:ind w:left="112"/>
      </w:pPr>
      <w:r>
        <w:t>protupožarna i civilna zaštita,</w:t>
      </w:r>
    </w:p>
    <w:p w:rsidR="00DF15CC" w:rsidRDefault="00DF15CC" w:rsidP="00DF15CC">
      <w:pPr>
        <w:pStyle w:val="Tijeloteksta"/>
        <w:spacing w:before="24" w:line="259" w:lineRule="auto"/>
        <w:ind w:left="107" w:right="76" w:firstLine="9"/>
      </w:pPr>
      <w:r>
        <w:t>- poslove vezane za gospodarski razvoj, te poticanje razvoja obrta, malog i srednjeg poduzetništva putem posebnih programa od interesa za Općinu,</w:t>
      </w:r>
    </w:p>
    <w:p w:rsidR="00DF15CC" w:rsidRDefault="00DF15CC" w:rsidP="00DF15CC">
      <w:pPr>
        <w:pStyle w:val="Tijeloteksta"/>
        <w:spacing w:line="289" w:lineRule="exact"/>
        <w:ind w:left="112"/>
      </w:pPr>
      <w:r>
        <w:t>- poslove iz područja komunalnog gospodarstva:</w:t>
      </w:r>
    </w:p>
    <w:p w:rsidR="00DF15CC" w:rsidRDefault="00DF15CC" w:rsidP="00DF15CC">
      <w:pPr>
        <w:pStyle w:val="Tijeloteksta"/>
        <w:spacing w:before="24" w:line="259" w:lineRule="auto"/>
        <w:ind w:left="108" w:right="2306" w:firstLine="1"/>
      </w:pPr>
      <w:r>
        <w:t>izrada programa izgradnje i održavanja komunalne infrastrukture, upravni postupci u području komunalnog gospodarstva,</w:t>
      </w:r>
    </w:p>
    <w:p w:rsidR="00DF15CC" w:rsidRDefault="00DF15CC" w:rsidP="00DF15CC">
      <w:pPr>
        <w:pStyle w:val="Tijeloteksta"/>
        <w:spacing w:before="1"/>
        <w:ind w:left="107"/>
      </w:pPr>
      <w:r>
        <w:t>provedba komunalnog reda,</w:t>
      </w:r>
    </w:p>
    <w:p w:rsidR="00DF15CC" w:rsidRDefault="00DF15CC" w:rsidP="00DF15CC">
      <w:pPr>
        <w:pStyle w:val="Tijeloteksta"/>
        <w:spacing w:before="24" w:line="256" w:lineRule="auto"/>
        <w:ind w:left="105" w:firstLine="2"/>
      </w:pPr>
      <w:r>
        <w:t xml:space="preserve">- poslove iz područja prostornoga urbanističkog planiranja te zaštite </w:t>
      </w:r>
      <w:r>
        <w:rPr>
          <w:color w:val="0C0C0C"/>
        </w:rPr>
        <w:t xml:space="preserve">i </w:t>
      </w:r>
      <w:r>
        <w:t>unapređenja prirodnog okoliša:</w:t>
      </w:r>
    </w:p>
    <w:p w:rsidR="00DF15CC" w:rsidRDefault="00DF15CC" w:rsidP="00DF15CC">
      <w:pPr>
        <w:pStyle w:val="Tijeloteksta"/>
        <w:spacing w:before="6" w:line="252" w:lineRule="auto"/>
        <w:ind w:left="106" w:hanging="2"/>
      </w:pPr>
      <w:r>
        <w:t>organiziranje i sudjelovanje u izradi izvješća o stanju u prostoru i programa za unaprjeđenje stanja u prostoru,</w:t>
      </w:r>
    </w:p>
    <w:p w:rsidR="00DF15CC" w:rsidRDefault="00DF15CC" w:rsidP="00DF15CC">
      <w:pPr>
        <w:pStyle w:val="Tijeloteksta"/>
        <w:spacing w:before="14" w:line="256" w:lineRule="auto"/>
        <w:ind w:left="107" w:right="76" w:hanging="3"/>
      </w:pPr>
      <w:r>
        <w:t>organiziranje poslova na donošenju prostornog plana uređenja Općine i provedba javne rasprave,</w:t>
      </w:r>
    </w:p>
    <w:p w:rsidR="00DF15CC" w:rsidRDefault="00DF15CC" w:rsidP="00DF15CC">
      <w:pPr>
        <w:pStyle w:val="Tijeloteksta"/>
        <w:spacing w:before="7" w:line="252" w:lineRule="auto"/>
        <w:ind w:left="102" w:right="76"/>
      </w:pPr>
      <w:r>
        <w:t>predlaganje programa i mjera zaštite okoliša u slučajevima onečišćenja okoliša lokalnih razmjera,</w:t>
      </w:r>
    </w:p>
    <w:p w:rsidR="00DF15CC" w:rsidRDefault="00DF15CC" w:rsidP="00DF15CC">
      <w:pPr>
        <w:pStyle w:val="Tijeloteksta"/>
        <w:spacing w:before="14" w:line="256" w:lineRule="auto"/>
        <w:ind w:left="102" w:right="2032"/>
      </w:pPr>
      <w:r>
        <w:t>- poslove pripreme akata u gospodarenju nekretninama u vlasništvu Općine: prodaja i zakup nekretnina,</w:t>
      </w:r>
    </w:p>
    <w:p w:rsidR="00DF15CC" w:rsidRDefault="00DF15CC" w:rsidP="00DF15CC">
      <w:pPr>
        <w:pStyle w:val="Tijeloteksta"/>
        <w:spacing w:before="6"/>
        <w:ind w:left="102"/>
      </w:pPr>
      <w:r>
        <w:t>najam stanova i zakup poslovnih prostora,</w:t>
      </w:r>
    </w:p>
    <w:p w:rsidR="00DF15CC" w:rsidRDefault="00DF15CC" w:rsidP="00DF15CC">
      <w:pPr>
        <w:pStyle w:val="Tijeloteksta"/>
        <w:spacing w:before="24"/>
        <w:ind w:left="103"/>
      </w:pPr>
      <w:r>
        <w:t>- poslove vezane za uređenje naselja i stanovanje te prometa na svom području,</w:t>
      </w:r>
    </w:p>
    <w:p w:rsidR="00DF15CC" w:rsidRDefault="00DF15CC" w:rsidP="00DF15CC">
      <w:pPr>
        <w:pStyle w:val="Tijeloteksta"/>
        <w:spacing w:before="19" w:line="256" w:lineRule="auto"/>
        <w:ind w:left="100" w:right="349" w:firstLine="2"/>
      </w:pPr>
      <w:r>
        <w:t>- poslove</w:t>
      </w:r>
      <w:r>
        <w:rPr>
          <w:spacing w:val="-6"/>
        </w:rPr>
        <w:t xml:space="preserve"> </w:t>
      </w:r>
      <w:r>
        <w:t>vezane</w:t>
      </w:r>
      <w:r>
        <w:rPr>
          <w:spacing w:val="-6"/>
        </w:rPr>
        <w:t xml:space="preserve"> </w:t>
      </w:r>
      <w:r>
        <w:t>za</w:t>
      </w:r>
      <w:r>
        <w:rPr>
          <w:spacing w:val="-14"/>
        </w:rPr>
        <w:t xml:space="preserve"> </w:t>
      </w:r>
      <w:r>
        <w:t>gospodarenje</w:t>
      </w:r>
      <w:r>
        <w:rPr>
          <w:spacing w:val="5"/>
        </w:rPr>
        <w:t xml:space="preserve"> </w:t>
      </w:r>
      <w:r>
        <w:t>poljoprivrednim</w:t>
      </w:r>
      <w:r>
        <w:rPr>
          <w:spacing w:val="-11"/>
        </w:rPr>
        <w:t xml:space="preserve"> </w:t>
      </w:r>
      <w:r>
        <w:t>zemljištem</w:t>
      </w:r>
      <w:r>
        <w:rPr>
          <w:spacing w:val="-1"/>
        </w:rPr>
        <w:t xml:space="preserve"> </w:t>
      </w:r>
      <w:r>
        <w:t>u</w:t>
      </w:r>
      <w:r>
        <w:rPr>
          <w:spacing w:val="-15"/>
        </w:rPr>
        <w:t xml:space="preserve"> </w:t>
      </w:r>
      <w:r>
        <w:t>vlasništvu</w:t>
      </w:r>
      <w:r>
        <w:rPr>
          <w:spacing w:val="-8"/>
        </w:rPr>
        <w:t xml:space="preserve"> </w:t>
      </w:r>
      <w:r>
        <w:t>Republike</w:t>
      </w:r>
      <w:r>
        <w:rPr>
          <w:spacing w:val="-5"/>
        </w:rPr>
        <w:t xml:space="preserve"> </w:t>
      </w:r>
      <w:r>
        <w:t>Hrvatske i</w:t>
      </w:r>
      <w:r>
        <w:rPr>
          <w:spacing w:val="-1"/>
        </w:rPr>
        <w:t xml:space="preserve"> </w:t>
      </w:r>
      <w:r>
        <w:t>Općine,</w:t>
      </w:r>
    </w:p>
    <w:p w:rsidR="00DF15CC" w:rsidRDefault="00DF15CC" w:rsidP="00DF15CC">
      <w:pPr>
        <w:spacing w:line="256" w:lineRule="auto"/>
        <w:sectPr w:rsidR="00DF15CC">
          <w:pgSz w:w="11910" w:h="16840"/>
          <w:pgMar w:top="1500" w:right="1320" w:bottom="280" w:left="1060" w:header="720" w:footer="720" w:gutter="0"/>
          <w:cols w:space="720"/>
        </w:sectPr>
      </w:pPr>
    </w:p>
    <w:p w:rsidR="00DF15CC" w:rsidRDefault="00DF15CC" w:rsidP="00DF15CC">
      <w:pPr>
        <w:pStyle w:val="Tijeloteksta"/>
        <w:spacing w:before="205" w:line="266" w:lineRule="auto"/>
        <w:ind w:left="344" w:right="77" w:hanging="7"/>
      </w:pPr>
      <w:r>
        <w:t>- poslove vezane za izradu projekata za apliciranje prema EU, stranim donatorima i tijelima državne vlasti,</w:t>
      </w:r>
    </w:p>
    <w:p w:rsidR="00DF15CC" w:rsidRDefault="00DF15CC" w:rsidP="00DF15CC">
      <w:pPr>
        <w:pStyle w:val="Tijeloteksta"/>
        <w:spacing w:line="281" w:lineRule="exact"/>
        <w:ind w:left="343"/>
      </w:pPr>
      <w:r>
        <w:t>- poslove vezane za razvoj turizma,</w:t>
      </w:r>
    </w:p>
    <w:p w:rsidR="00DF15CC" w:rsidRDefault="00DF15CC" w:rsidP="00DF15CC">
      <w:pPr>
        <w:pStyle w:val="Tijeloteksta"/>
        <w:spacing w:before="19"/>
        <w:ind w:left="343"/>
      </w:pPr>
      <w:r>
        <w:t>- poslove vođenja financijskog i materijalnog poslovanja Općine:</w:t>
      </w:r>
    </w:p>
    <w:p w:rsidR="00DF15CC" w:rsidRDefault="00DF15CC" w:rsidP="00DF15CC">
      <w:pPr>
        <w:pStyle w:val="Tijeloteksta"/>
        <w:spacing w:before="24" w:line="261" w:lineRule="auto"/>
        <w:ind w:left="340" w:right="1517" w:hanging="1"/>
      </w:pPr>
      <w:r>
        <w:t>izrada proračuna i godišnjeg i polugodišnjeg obračuna proračuna Općine, razrez i naplata prihoda koji pripadaju Općini kao jedinici lokalne samouprave, obavljanje računovodstvenih poslova,</w:t>
      </w:r>
    </w:p>
    <w:p w:rsidR="00DF15CC" w:rsidRDefault="00DF15CC" w:rsidP="00DF15CC">
      <w:pPr>
        <w:pStyle w:val="Tijeloteksta"/>
        <w:spacing w:line="256" w:lineRule="auto"/>
        <w:ind w:left="404" w:right="3993" w:hanging="58"/>
      </w:pPr>
      <w:r>
        <w:t>vođenje knjigovodstvenih evidencija imovine Općine, vođenje poslova osiguranja imovine Općine,</w:t>
      </w:r>
    </w:p>
    <w:p w:rsidR="00DF15CC" w:rsidRDefault="00DF15CC" w:rsidP="00DF15CC">
      <w:pPr>
        <w:pStyle w:val="Tijeloteksta"/>
        <w:ind w:left="343"/>
      </w:pPr>
      <w:r>
        <w:t>- poslove opće uprave</w:t>
      </w:r>
    </w:p>
    <w:p w:rsidR="00DF15CC" w:rsidRDefault="00DF15CC" w:rsidP="00DF15CC">
      <w:pPr>
        <w:pStyle w:val="Tijeloteksta"/>
        <w:spacing w:before="23"/>
        <w:ind w:left="347"/>
      </w:pPr>
      <w:r>
        <w:t>- poslove unaprjeđenja mjesne samouprave</w:t>
      </w:r>
    </w:p>
    <w:p w:rsidR="00DF15CC" w:rsidRDefault="00DF15CC" w:rsidP="00DF15CC">
      <w:pPr>
        <w:pStyle w:val="Tijeloteksta"/>
        <w:spacing w:before="19"/>
        <w:ind w:left="347"/>
      </w:pPr>
      <w:r>
        <w:t>- poslove javne nabave roba, radova i usluga,</w:t>
      </w:r>
    </w:p>
    <w:p w:rsidR="00DF15CC" w:rsidRDefault="00DF15CC" w:rsidP="00DF15CC">
      <w:pPr>
        <w:pStyle w:val="Tijeloteksta"/>
        <w:spacing w:before="24"/>
        <w:ind w:left="343"/>
      </w:pPr>
      <w:r>
        <w:t>- poslove državne uprave prenesene na Općinu Popovac,</w:t>
      </w:r>
    </w:p>
    <w:p w:rsidR="00DF15CC" w:rsidRDefault="00DF15CC" w:rsidP="00DF15CC">
      <w:pPr>
        <w:pStyle w:val="Tijeloteksta"/>
        <w:spacing w:before="24" w:line="256" w:lineRule="auto"/>
        <w:ind w:left="344" w:firstLine="3"/>
      </w:pPr>
      <w:r>
        <w:t>- druge poslove sukladno posebnim zakonima i nalozima Općinskog načelnika i predsjednika Općinskog vijeća.</w:t>
      </w:r>
    </w:p>
    <w:p w:rsidR="00DF15CC" w:rsidRDefault="00DF15CC" w:rsidP="00DF15CC">
      <w:pPr>
        <w:pStyle w:val="Tijeloteksta"/>
        <w:spacing w:before="2"/>
        <w:ind w:left="4424"/>
        <w:jc w:val="both"/>
      </w:pPr>
      <w:r>
        <w:rPr>
          <w:w w:val="105"/>
        </w:rPr>
        <w:t>Članak 8.</w:t>
      </w:r>
    </w:p>
    <w:p w:rsidR="00DF15CC" w:rsidRDefault="00DF15CC" w:rsidP="00DF15CC">
      <w:pPr>
        <w:pStyle w:val="Tijeloteksta"/>
        <w:ind w:left="345"/>
        <w:jc w:val="both"/>
      </w:pPr>
      <w:r>
        <w:t>Poslove u Jedinstvenom upravnom odjelu obavljaju službenici i</w:t>
      </w:r>
      <w:r>
        <w:rPr>
          <w:spacing w:val="53"/>
        </w:rPr>
        <w:t xml:space="preserve"> </w:t>
      </w:r>
      <w:r>
        <w:t>namještenici.</w:t>
      </w:r>
    </w:p>
    <w:p w:rsidR="00DF15CC" w:rsidRDefault="00DF15CC" w:rsidP="00DF15CC">
      <w:pPr>
        <w:pStyle w:val="Tijeloteksta"/>
        <w:spacing w:before="158" w:line="261" w:lineRule="auto"/>
        <w:ind w:left="340" w:right="103" w:firstLine="2"/>
        <w:jc w:val="both"/>
      </w:pPr>
      <w:r>
        <w:t>Službenik, odnosno namještenik se može rasporediti samo na radno mjesto predviđeno Pravilnikom o unutarnjem redu Jedinstvenog upravnog odjela Općine Popovac, za koje ispunjava opće i posebne uvjete propisane Zakonom, Uredbom i Pravilnikom.</w:t>
      </w:r>
    </w:p>
    <w:p w:rsidR="00DF15CC" w:rsidRDefault="00DF15CC" w:rsidP="00DF15CC">
      <w:pPr>
        <w:pStyle w:val="Naslov1"/>
        <w:numPr>
          <w:ilvl w:val="0"/>
          <w:numId w:val="1"/>
        </w:numPr>
        <w:tabs>
          <w:tab w:val="left" w:pos="611"/>
        </w:tabs>
        <w:spacing w:before="151"/>
        <w:ind w:left="610" w:hanging="272"/>
        <w:jc w:val="both"/>
        <w:rPr>
          <w:sz w:val="22"/>
        </w:rPr>
      </w:pPr>
      <w:r>
        <w:t>ODGOVORNOST JEDINSTVENOG UPRAVNOG</w:t>
      </w:r>
      <w:r>
        <w:rPr>
          <w:spacing w:val="2"/>
        </w:rPr>
        <w:t xml:space="preserve"> </w:t>
      </w:r>
      <w:r>
        <w:t>ODJELA</w:t>
      </w:r>
    </w:p>
    <w:p w:rsidR="00DF15CC" w:rsidRDefault="00DF15CC" w:rsidP="00DF15CC">
      <w:pPr>
        <w:pStyle w:val="Tijeloteksta"/>
        <w:spacing w:before="24"/>
        <w:ind w:left="4424"/>
      </w:pPr>
      <w:r>
        <w:rPr>
          <w:w w:val="105"/>
        </w:rPr>
        <w:t>Članak 9.</w:t>
      </w:r>
    </w:p>
    <w:p w:rsidR="00DF15CC" w:rsidRDefault="00DF15CC" w:rsidP="00DF15CC">
      <w:pPr>
        <w:pStyle w:val="Tijeloteksta"/>
        <w:spacing w:before="29" w:line="256" w:lineRule="auto"/>
        <w:ind w:left="342" w:hanging="3"/>
      </w:pPr>
      <w:r>
        <w:t>Jedinstveni upravni odjel samostalan je u obavljanju poslova iz svog djelokruga rada i za svoj rad odgovoran je Općinskom načelniku za zakonito i pravovremeno obavljanje poslova.</w:t>
      </w:r>
    </w:p>
    <w:p w:rsidR="00DF15CC" w:rsidRDefault="00DF15CC" w:rsidP="00DF15CC">
      <w:pPr>
        <w:pStyle w:val="Tijeloteksta"/>
        <w:spacing w:before="2" w:line="256" w:lineRule="auto"/>
        <w:ind w:left="341" w:firstLine="2"/>
      </w:pPr>
      <w:r>
        <w:t>Općinski načelnik usmjerava i nadzire rad Jedinstvenog upravnog odjela u njegovom samoupravnom djelokrugu.</w:t>
      </w:r>
    </w:p>
    <w:p w:rsidR="00DF15CC" w:rsidRDefault="00DF15CC" w:rsidP="00DF15CC">
      <w:pPr>
        <w:pStyle w:val="Tijeloteksta"/>
        <w:spacing w:before="6"/>
        <w:rPr>
          <w:sz w:val="21"/>
        </w:rPr>
      </w:pPr>
    </w:p>
    <w:p w:rsidR="00DF15CC" w:rsidRDefault="00DF15CC" w:rsidP="00DF15CC">
      <w:pPr>
        <w:pStyle w:val="Naslov1"/>
        <w:numPr>
          <w:ilvl w:val="0"/>
          <w:numId w:val="1"/>
        </w:numPr>
        <w:tabs>
          <w:tab w:val="left" w:pos="604"/>
        </w:tabs>
        <w:spacing w:before="51"/>
        <w:ind w:left="603" w:hanging="261"/>
        <w:jc w:val="left"/>
      </w:pPr>
      <w:r>
        <w:t>PRIJELAZNE I ZAVRŠNE</w:t>
      </w:r>
      <w:r>
        <w:rPr>
          <w:spacing w:val="22"/>
        </w:rPr>
        <w:t xml:space="preserve"> </w:t>
      </w:r>
      <w:r>
        <w:t>ODREDBE</w:t>
      </w:r>
    </w:p>
    <w:p w:rsidR="00DF15CC" w:rsidRDefault="00DF15CC" w:rsidP="00DF15CC">
      <w:pPr>
        <w:pStyle w:val="Tijeloteksta"/>
        <w:spacing w:before="34"/>
        <w:ind w:left="636" w:right="443"/>
        <w:jc w:val="center"/>
      </w:pPr>
      <w:r>
        <w:t>Članak 10.</w:t>
      </w:r>
    </w:p>
    <w:p w:rsidR="00DF15CC" w:rsidRDefault="00DF15CC" w:rsidP="00DF15CC">
      <w:pPr>
        <w:pStyle w:val="Tijeloteksta"/>
        <w:spacing w:before="19" w:line="256" w:lineRule="auto"/>
        <w:ind w:left="339" w:hanging="4"/>
      </w:pPr>
      <w:r>
        <w:t>Danom stupanja na snagu ove Odluke prestaje važiti Odluka o osnivanju Općinske uprave Općine Popovac („Službeni glasnik Općine Popovac“ broj: 1/95.).</w:t>
      </w:r>
    </w:p>
    <w:p w:rsidR="00DF15CC" w:rsidRDefault="00DF15CC" w:rsidP="00DF15CC">
      <w:pPr>
        <w:pStyle w:val="Tijeloteksta"/>
        <w:spacing w:before="1"/>
        <w:rPr>
          <w:sz w:val="26"/>
        </w:rPr>
      </w:pPr>
    </w:p>
    <w:p w:rsidR="00DF15CC" w:rsidRDefault="00DF15CC" w:rsidP="00DF15CC">
      <w:pPr>
        <w:pStyle w:val="Tijeloteksta"/>
        <w:ind w:left="4357"/>
      </w:pPr>
      <w:r>
        <w:t>Članak 11.</w:t>
      </w:r>
    </w:p>
    <w:p w:rsidR="00DF15CC" w:rsidRDefault="00DF15CC" w:rsidP="00DF15CC">
      <w:pPr>
        <w:pStyle w:val="Tijeloteksta"/>
        <w:spacing w:before="24" w:line="256" w:lineRule="auto"/>
        <w:ind w:left="335" w:firstLine="3"/>
      </w:pPr>
      <w:r>
        <w:t>Ova Odluka stupa na snagu osmog dana od dana objave u „Službenom glasniku Općine Popovac“.).</w:t>
      </w:r>
    </w:p>
    <w:p w:rsidR="00DF15CC" w:rsidRDefault="00DF15CC" w:rsidP="00DF15CC">
      <w:pPr>
        <w:pStyle w:val="Tijeloteksta"/>
        <w:spacing w:before="24" w:line="256" w:lineRule="auto"/>
        <w:ind w:left="335" w:firstLine="3"/>
      </w:pPr>
    </w:p>
    <w:p w:rsidR="00DF15CC" w:rsidRDefault="00DF15CC" w:rsidP="00DF15CC">
      <w:pPr>
        <w:pStyle w:val="Tijeloteksta"/>
        <w:spacing w:before="24" w:line="256" w:lineRule="auto"/>
        <w:ind w:left="335" w:firstLine="3"/>
      </w:pPr>
      <w:r>
        <w:t>KLASA: 021-01/20-01/02                                                          Predsjednik Općinskog vijeća</w:t>
      </w:r>
    </w:p>
    <w:p w:rsidR="00DF15CC" w:rsidRDefault="00DF15CC" w:rsidP="00DF15CC">
      <w:pPr>
        <w:pStyle w:val="Tijeloteksta"/>
        <w:spacing w:before="24" w:line="256" w:lineRule="auto"/>
        <w:ind w:left="335" w:firstLine="3"/>
      </w:pPr>
      <w:r>
        <w:t>URBROJ: 2100/08-01/20-01                                                                   Martin Ivišić</w:t>
      </w:r>
      <w:r w:rsidR="005C23B0">
        <w:t>, v.r.</w:t>
      </w:r>
    </w:p>
    <w:p w:rsidR="00E60F10" w:rsidRDefault="00DF15CC" w:rsidP="00DF15CC">
      <w:pPr>
        <w:pStyle w:val="Tijeloteksta"/>
        <w:spacing w:before="24" w:line="256" w:lineRule="auto"/>
        <w:ind w:left="335" w:firstLine="3"/>
      </w:pPr>
      <w:r>
        <w:t>Popovac, 1</w:t>
      </w:r>
      <w:r w:rsidR="005C23B0">
        <w:t>6</w:t>
      </w:r>
      <w:r>
        <w:t>. lipnja 2020.</w:t>
      </w:r>
      <w:r>
        <w:rPr>
          <w:noProof/>
        </w:rPr>
        <mc:AlternateContent>
          <mc:Choice Requires="wps">
            <w:drawing>
              <wp:anchor distT="0" distB="0" distL="114300" distR="114300" simplePos="0" relativeHeight="251659264" behindDoc="0" locked="0" layoutInCell="1" allowOverlap="1">
                <wp:simplePos x="0" y="0"/>
                <wp:positionH relativeFrom="page">
                  <wp:posOffset>56515</wp:posOffset>
                </wp:positionH>
                <wp:positionV relativeFrom="page">
                  <wp:posOffset>1868805</wp:posOffset>
                </wp:positionV>
                <wp:extent cx="0" cy="0"/>
                <wp:effectExtent l="8890" t="1859280" r="10160" b="1861185"/>
                <wp:wrapNone/>
                <wp:docPr id="1"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4444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D4814" id="Ravni poveznik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5pt,147.15pt" to="4.45pt,1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" strokecolor="#444" strokeweight=".24pt">
                <w10:wrap anchorx="page" anchory="page"/>
              </v:line>
            </w:pict>
          </mc:Fallback>
        </mc:AlternateContent>
      </w:r>
    </w:p>
    <w:sectPr w:rsidR="00E60F10" w:rsidSect="00DF15CC">
      <w:pgSz w:w="12240" w:h="15840"/>
      <w:pgMar w:top="567"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26AB"/>
    <w:multiLevelType w:val="hybridMultilevel"/>
    <w:tmpl w:val="2B40A99A"/>
    <w:lvl w:ilvl="0" w:tplc="F314F1AA">
      <w:start w:val="1"/>
      <w:numFmt w:val="upperRoman"/>
      <w:lvlText w:val="%1."/>
      <w:lvlJc w:val="left"/>
      <w:pPr>
        <w:ind w:left="498" w:hanging="187"/>
        <w:jc w:val="right"/>
      </w:pPr>
      <w:rPr>
        <w:rFonts w:hint="default"/>
        <w:spacing w:val="-1"/>
        <w:w w:val="98"/>
        <w:lang w:val="hr-HR" w:eastAsia="en-US" w:bidi="ar-SA"/>
      </w:rPr>
    </w:lvl>
    <w:lvl w:ilvl="1" w:tplc="CD3AC1BC">
      <w:numFmt w:val="bullet"/>
      <w:lvlText w:val="•"/>
      <w:lvlJc w:val="left"/>
      <w:pPr>
        <w:ind w:left="1402" w:hanging="187"/>
      </w:pPr>
      <w:rPr>
        <w:rFonts w:hint="default"/>
        <w:lang w:val="hr-HR" w:eastAsia="en-US" w:bidi="ar-SA"/>
      </w:rPr>
    </w:lvl>
    <w:lvl w:ilvl="2" w:tplc="DF5C6078">
      <w:numFmt w:val="bullet"/>
      <w:lvlText w:val="•"/>
      <w:lvlJc w:val="left"/>
      <w:pPr>
        <w:ind w:left="2304" w:hanging="187"/>
      </w:pPr>
      <w:rPr>
        <w:rFonts w:hint="default"/>
        <w:lang w:val="hr-HR" w:eastAsia="en-US" w:bidi="ar-SA"/>
      </w:rPr>
    </w:lvl>
    <w:lvl w:ilvl="3" w:tplc="493C0726">
      <w:numFmt w:val="bullet"/>
      <w:lvlText w:val="•"/>
      <w:lvlJc w:val="left"/>
      <w:pPr>
        <w:ind w:left="3207" w:hanging="187"/>
      </w:pPr>
      <w:rPr>
        <w:rFonts w:hint="default"/>
        <w:lang w:val="hr-HR" w:eastAsia="en-US" w:bidi="ar-SA"/>
      </w:rPr>
    </w:lvl>
    <w:lvl w:ilvl="4" w:tplc="BFC206DC">
      <w:numFmt w:val="bullet"/>
      <w:lvlText w:val="•"/>
      <w:lvlJc w:val="left"/>
      <w:pPr>
        <w:ind w:left="4109" w:hanging="187"/>
      </w:pPr>
      <w:rPr>
        <w:rFonts w:hint="default"/>
        <w:lang w:val="hr-HR" w:eastAsia="en-US" w:bidi="ar-SA"/>
      </w:rPr>
    </w:lvl>
    <w:lvl w:ilvl="5" w:tplc="A466660A">
      <w:numFmt w:val="bullet"/>
      <w:lvlText w:val="•"/>
      <w:lvlJc w:val="left"/>
      <w:pPr>
        <w:ind w:left="5012" w:hanging="187"/>
      </w:pPr>
      <w:rPr>
        <w:rFonts w:hint="default"/>
        <w:lang w:val="hr-HR" w:eastAsia="en-US" w:bidi="ar-SA"/>
      </w:rPr>
    </w:lvl>
    <w:lvl w:ilvl="6" w:tplc="07129176">
      <w:numFmt w:val="bullet"/>
      <w:lvlText w:val="•"/>
      <w:lvlJc w:val="left"/>
      <w:pPr>
        <w:ind w:left="5914" w:hanging="187"/>
      </w:pPr>
      <w:rPr>
        <w:rFonts w:hint="default"/>
        <w:lang w:val="hr-HR" w:eastAsia="en-US" w:bidi="ar-SA"/>
      </w:rPr>
    </w:lvl>
    <w:lvl w:ilvl="7" w:tplc="E5744E64">
      <w:numFmt w:val="bullet"/>
      <w:lvlText w:val="•"/>
      <w:lvlJc w:val="left"/>
      <w:pPr>
        <w:ind w:left="6816" w:hanging="187"/>
      </w:pPr>
      <w:rPr>
        <w:rFonts w:hint="default"/>
        <w:lang w:val="hr-HR" w:eastAsia="en-US" w:bidi="ar-SA"/>
      </w:rPr>
    </w:lvl>
    <w:lvl w:ilvl="8" w:tplc="CC10F772">
      <w:numFmt w:val="bullet"/>
      <w:lvlText w:val="•"/>
      <w:lvlJc w:val="left"/>
      <w:pPr>
        <w:ind w:left="7719" w:hanging="187"/>
      </w:pPr>
      <w:rPr>
        <w:rFonts w:hint="default"/>
        <w:lang w:val="hr-H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CC"/>
    <w:rsid w:val="005C23B0"/>
    <w:rsid w:val="00DF15CC"/>
    <w:rsid w:val="00E60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4A83"/>
  <w15:chartTrackingRefBased/>
  <w15:docId w15:val="{71C21090-7A04-4DE4-B716-F0BB674B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5CC"/>
    <w:pPr>
      <w:widowControl w:val="0"/>
      <w:autoSpaceDE w:val="0"/>
      <w:autoSpaceDN w:val="0"/>
    </w:pPr>
    <w:rPr>
      <w:rFonts w:ascii="Calibri" w:eastAsia="Calibri" w:hAnsi="Calibri" w:cs="Calibri"/>
      <w:lang w:val="hr-HR"/>
    </w:rPr>
  </w:style>
  <w:style w:type="paragraph" w:styleId="Naslov1">
    <w:name w:val="heading 1"/>
    <w:basedOn w:val="Normal"/>
    <w:link w:val="Naslov1Char"/>
    <w:uiPriority w:val="9"/>
    <w:qFormat/>
    <w:rsid w:val="00DF15CC"/>
    <w:pPr>
      <w:ind w:left="363" w:hanging="313"/>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F15CC"/>
    <w:rPr>
      <w:rFonts w:ascii="Calibri" w:eastAsia="Calibri" w:hAnsi="Calibri" w:cs="Calibri"/>
      <w:b/>
      <w:bCs/>
      <w:sz w:val="24"/>
      <w:szCs w:val="24"/>
      <w:lang w:val="hr-HR"/>
    </w:rPr>
  </w:style>
  <w:style w:type="paragraph" w:styleId="Tijeloteksta">
    <w:name w:val="Body Text"/>
    <w:basedOn w:val="Normal"/>
    <w:link w:val="TijelotekstaChar"/>
    <w:uiPriority w:val="1"/>
    <w:qFormat/>
    <w:rsid w:val="00DF15CC"/>
    <w:rPr>
      <w:sz w:val="24"/>
      <w:szCs w:val="24"/>
    </w:rPr>
  </w:style>
  <w:style w:type="character" w:customStyle="1" w:styleId="TijelotekstaChar">
    <w:name w:val="Tijelo teksta Char"/>
    <w:basedOn w:val="Zadanifontodlomka"/>
    <w:link w:val="Tijeloteksta"/>
    <w:uiPriority w:val="1"/>
    <w:rsid w:val="00DF15CC"/>
    <w:rPr>
      <w:rFonts w:ascii="Calibri" w:eastAsia="Calibri" w:hAnsi="Calibri" w:cs="Calibri"/>
      <w:sz w:val="24"/>
      <w:szCs w:val="24"/>
      <w:lang w:val="hr-HR"/>
    </w:rPr>
  </w:style>
  <w:style w:type="paragraph" w:styleId="Naslov">
    <w:name w:val="Title"/>
    <w:basedOn w:val="Normal"/>
    <w:link w:val="NaslovChar"/>
    <w:uiPriority w:val="10"/>
    <w:qFormat/>
    <w:rsid w:val="00DF15CC"/>
    <w:pPr>
      <w:spacing w:line="347" w:lineRule="exact"/>
      <w:ind w:left="636" w:right="448"/>
      <w:jc w:val="center"/>
    </w:pPr>
    <w:rPr>
      <w:sz w:val="29"/>
      <w:szCs w:val="29"/>
    </w:rPr>
  </w:style>
  <w:style w:type="character" w:customStyle="1" w:styleId="NaslovChar">
    <w:name w:val="Naslov Char"/>
    <w:basedOn w:val="Zadanifontodlomka"/>
    <w:link w:val="Naslov"/>
    <w:uiPriority w:val="10"/>
    <w:rsid w:val="00DF15CC"/>
    <w:rPr>
      <w:rFonts w:ascii="Calibri" w:eastAsia="Calibri" w:hAnsi="Calibri" w:cs="Calibri"/>
      <w:sz w:val="29"/>
      <w:szCs w:val="29"/>
      <w:lang w:val="hr-HR"/>
    </w:rPr>
  </w:style>
  <w:style w:type="paragraph" w:styleId="Odlomakpopisa">
    <w:name w:val="List Paragraph"/>
    <w:basedOn w:val="Normal"/>
    <w:uiPriority w:val="1"/>
    <w:qFormat/>
    <w:rsid w:val="00DF15CC"/>
    <w:pPr>
      <w:ind w:left="363" w:hanging="3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1031</Words>
  <Characters>5880</Characters>
  <Application>Microsoft Office Word</Application>
  <DocSecurity>0</DocSecurity>
  <Lines>49</Lines>
  <Paragraphs>13</Paragraphs>
  <ScaleCrop>false</ScaleCrop>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Popovac</dc:creator>
  <cp:keywords/>
  <dc:description/>
  <cp:lastModifiedBy>Općina Popovac</cp:lastModifiedBy>
  <cp:revision>2</cp:revision>
  <cp:lastPrinted>2020-07-10T12:35:00Z</cp:lastPrinted>
  <dcterms:created xsi:type="dcterms:W3CDTF">2020-07-10T11:59:00Z</dcterms:created>
  <dcterms:modified xsi:type="dcterms:W3CDTF">2020-07-10T12:36:00Z</dcterms:modified>
</cp:coreProperties>
</file>