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5A" w:rsidRPr="0060685A" w:rsidRDefault="0060685A" w:rsidP="0060685A">
      <w:pPr>
        <w:jc w:val="both"/>
        <w:rPr>
          <w:b/>
          <w:sz w:val="24"/>
          <w:szCs w:val="24"/>
          <w:lang w:val="hr-HR"/>
        </w:rPr>
      </w:pPr>
      <w:r w:rsidRPr="0060685A">
        <w:rPr>
          <w:sz w:val="24"/>
          <w:szCs w:val="24"/>
          <w:lang w:val="hr-HR"/>
        </w:rPr>
        <w:t>Temeljem članka 78. Zakona o komunalnom gospodarstvu („Narodne novine“ br. 68/18. i 110/18) i članka 31. Statuta Općine Popovac („Službeni glasnik Općine Popovac“ br. 1/18. i 2/18), Općinsko vijeće Općine Popovac na svojoj ____. sjednici održanoj _____ 2019. godine, donijelo je</w:t>
      </w:r>
    </w:p>
    <w:p w:rsidR="00EC779A" w:rsidRDefault="00EC779A" w:rsidP="00EC779A">
      <w:pPr>
        <w:jc w:val="both"/>
        <w:rPr>
          <w:sz w:val="24"/>
          <w:szCs w:val="24"/>
          <w:lang w:val="hr-HR"/>
        </w:rPr>
      </w:pPr>
    </w:p>
    <w:p w:rsidR="00EC779A" w:rsidRPr="00580AEE" w:rsidRDefault="00EC779A" w:rsidP="00EC779A">
      <w:pPr>
        <w:pStyle w:val="Naslov1"/>
        <w:jc w:val="center"/>
        <w:rPr>
          <w:i w:val="0"/>
          <w:sz w:val="24"/>
          <w:szCs w:val="24"/>
          <w:lang w:val="hr-HR"/>
        </w:rPr>
      </w:pPr>
      <w:r w:rsidRPr="00580AEE">
        <w:rPr>
          <w:i w:val="0"/>
          <w:sz w:val="24"/>
          <w:szCs w:val="24"/>
          <w:lang w:val="hr-HR"/>
        </w:rPr>
        <w:t>ODLUKU</w:t>
      </w:r>
    </w:p>
    <w:p w:rsidR="00EC779A" w:rsidRPr="00580AEE" w:rsidRDefault="00E666B4" w:rsidP="00EC779A">
      <w:pPr>
        <w:jc w:val="center"/>
        <w:rPr>
          <w:b/>
          <w:sz w:val="24"/>
          <w:szCs w:val="24"/>
          <w:lang w:val="hr-HR"/>
        </w:rPr>
      </w:pPr>
      <w:r w:rsidRPr="00580AEE">
        <w:rPr>
          <w:b/>
          <w:sz w:val="24"/>
          <w:szCs w:val="24"/>
          <w:lang w:val="hr-HR"/>
        </w:rPr>
        <w:t>O KOMUNALNOM DOPRINOSU</w:t>
      </w:r>
    </w:p>
    <w:p w:rsidR="00EC779A" w:rsidRDefault="00E666B4" w:rsidP="00EC779A">
      <w:pPr>
        <w:jc w:val="center"/>
        <w:rPr>
          <w:b/>
          <w:sz w:val="24"/>
          <w:szCs w:val="24"/>
          <w:lang w:val="hr-HR"/>
        </w:rPr>
      </w:pPr>
      <w:r w:rsidRPr="00580AEE">
        <w:rPr>
          <w:b/>
          <w:sz w:val="24"/>
          <w:szCs w:val="24"/>
          <w:lang w:val="hr-HR"/>
        </w:rPr>
        <w:t xml:space="preserve">OPĆINE </w:t>
      </w:r>
      <w:r w:rsidR="0060685A">
        <w:rPr>
          <w:b/>
          <w:sz w:val="24"/>
          <w:szCs w:val="24"/>
          <w:lang w:val="hr-HR"/>
        </w:rPr>
        <w:t>POPOVAC</w:t>
      </w:r>
    </w:p>
    <w:p w:rsidR="00352523" w:rsidRPr="00580AEE" w:rsidRDefault="00352523" w:rsidP="00EC779A">
      <w:pPr>
        <w:jc w:val="center"/>
        <w:rPr>
          <w:b/>
          <w:sz w:val="24"/>
          <w:szCs w:val="24"/>
          <w:lang w:val="hr-HR"/>
        </w:rPr>
      </w:pPr>
    </w:p>
    <w:p w:rsidR="00E666B4" w:rsidRDefault="00E666B4" w:rsidP="00EC779A">
      <w:pPr>
        <w:jc w:val="center"/>
        <w:rPr>
          <w:b/>
          <w:sz w:val="24"/>
          <w:szCs w:val="24"/>
          <w:lang w:val="hr-HR"/>
        </w:rPr>
      </w:pPr>
    </w:p>
    <w:p w:rsidR="00E666B4" w:rsidRPr="00580AEE" w:rsidRDefault="00E666B4" w:rsidP="00EC779A">
      <w:pPr>
        <w:jc w:val="center"/>
        <w:rPr>
          <w:b/>
          <w:sz w:val="24"/>
          <w:szCs w:val="24"/>
          <w:lang w:val="hr-HR"/>
        </w:rPr>
      </w:pPr>
    </w:p>
    <w:p w:rsidR="00EC779A" w:rsidRPr="00580AEE" w:rsidRDefault="00EC779A" w:rsidP="00EC779A">
      <w:pPr>
        <w:pStyle w:val="Naslov2"/>
        <w:numPr>
          <w:ilvl w:val="0"/>
          <w:numId w:val="1"/>
        </w:numPr>
        <w:jc w:val="both"/>
        <w:rPr>
          <w:i w:val="0"/>
          <w:sz w:val="24"/>
          <w:szCs w:val="24"/>
          <w:lang w:val="hr-HR"/>
        </w:rPr>
      </w:pPr>
      <w:r w:rsidRPr="00580AEE">
        <w:rPr>
          <w:i w:val="0"/>
          <w:sz w:val="24"/>
          <w:szCs w:val="24"/>
          <w:lang w:val="hr-HR"/>
        </w:rPr>
        <w:t>OPĆE ODREDBE</w:t>
      </w:r>
    </w:p>
    <w:p w:rsidR="00EC779A" w:rsidRPr="00580AEE" w:rsidRDefault="00EC779A" w:rsidP="00EC779A">
      <w:pPr>
        <w:jc w:val="both"/>
        <w:rPr>
          <w:b/>
          <w:sz w:val="24"/>
          <w:szCs w:val="24"/>
          <w:lang w:val="hr-HR"/>
        </w:rPr>
      </w:pPr>
    </w:p>
    <w:p w:rsidR="00EC779A" w:rsidRPr="00580AEE" w:rsidRDefault="00EC779A" w:rsidP="00EC779A">
      <w:pPr>
        <w:jc w:val="center"/>
        <w:rPr>
          <w:b/>
          <w:sz w:val="24"/>
          <w:szCs w:val="24"/>
          <w:lang w:val="hr-HR"/>
        </w:rPr>
      </w:pPr>
      <w:r w:rsidRPr="00580AEE">
        <w:rPr>
          <w:b/>
          <w:sz w:val="24"/>
          <w:szCs w:val="24"/>
          <w:lang w:val="hr-HR"/>
        </w:rPr>
        <w:t>Članak 1.</w:t>
      </w:r>
    </w:p>
    <w:p w:rsidR="008B11E5" w:rsidRDefault="00777C68" w:rsidP="00777C68">
      <w:pPr>
        <w:jc w:val="both"/>
        <w:rPr>
          <w:sz w:val="24"/>
          <w:szCs w:val="24"/>
          <w:lang w:val="hr-HR"/>
        </w:rPr>
      </w:pPr>
      <w:r w:rsidRPr="00580AEE">
        <w:rPr>
          <w:b/>
          <w:sz w:val="24"/>
          <w:szCs w:val="24"/>
          <w:lang w:val="hr-HR"/>
        </w:rPr>
        <w:tab/>
      </w:r>
      <w:r w:rsidRPr="00580AEE">
        <w:rPr>
          <w:sz w:val="24"/>
          <w:szCs w:val="24"/>
          <w:lang w:val="hr-HR"/>
        </w:rPr>
        <w:t>Komunalni doprinos je novčano javno davanje koje se plaća za korištenje</w:t>
      </w:r>
      <w:r w:rsidR="008B11E5">
        <w:rPr>
          <w:sz w:val="24"/>
          <w:szCs w:val="24"/>
          <w:lang w:val="hr-HR"/>
        </w:rPr>
        <w:t xml:space="preserve"> komunalne infrastrukture na području Općine </w:t>
      </w:r>
      <w:r w:rsidR="0060685A">
        <w:rPr>
          <w:sz w:val="24"/>
          <w:szCs w:val="24"/>
          <w:lang w:val="hr-HR"/>
        </w:rPr>
        <w:t>Popovac</w:t>
      </w:r>
      <w:r w:rsidR="008B11E5">
        <w:rPr>
          <w:sz w:val="24"/>
          <w:szCs w:val="24"/>
          <w:lang w:val="hr-HR"/>
        </w:rPr>
        <w:t xml:space="preserve"> (nadalje: Općina) i položajne pogodnosti građevinskog zemljišta u naselju prilikom građenja ili ozakonjenja građevine, ako Zakon o komunalnom gospodarstvu ne propisuje drugačije.</w:t>
      </w:r>
    </w:p>
    <w:p w:rsidR="008B11E5" w:rsidRDefault="008B11E5" w:rsidP="00777C68">
      <w:pPr>
        <w:jc w:val="both"/>
        <w:rPr>
          <w:sz w:val="24"/>
          <w:szCs w:val="24"/>
          <w:lang w:val="hr-HR"/>
        </w:rPr>
      </w:pPr>
      <w:r>
        <w:rPr>
          <w:sz w:val="24"/>
          <w:szCs w:val="24"/>
          <w:lang w:val="hr-HR"/>
        </w:rPr>
        <w:tab/>
        <w:t>Komunalni doprinos je prihod proračuna Općine</w:t>
      </w:r>
      <w:r w:rsidR="00816F76">
        <w:rPr>
          <w:sz w:val="24"/>
          <w:szCs w:val="24"/>
          <w:lang w:val="hr-HR"/>
        </w:rPr>
        <w:t>, koji se koristi samo za financiranje građenja i održavanja komunalne infrastrukture.</w:t>
      </w:r>
    </w:p>
    <w:p w:rsidR="00777C68" w:rsidRPr="00580AEE" w:rsidRDefault="00777C68" w:rsidP="00816F76">
      <w:pPr>
        <w:rPr>
          <w:b/>
          <w:sz w:val="24"/>
          <w:szCs w:val="24"/>
          <w:lang w:val="hr-HR"/>
        </w:rPr>
      </w:pPr>
    </w:p>
    <w:p w:rsidR="00777C68" w:rsidRPr="00580AEE" w:rsidRDefault="00777C68" w:rsidP="00EC779A">
      <w:pPr>
        <w:jc w:val="center"/>
        <w:rPr>
          <w:b/>
          <w:sz w:val="24"/>
          <w:szCs w:val="24"/>
          <w:lang w:val="hr-HR"/>
        </w:rPr>
      </w:pPr>
      <w:r w:rsidRPr="00580AEE">
        <w:rPr>
          <w:b/>
          <w:sz w:val="24"/>
          <w:szCs w:val="24"/>
          <w:lang w:val="hr-HR"/>
        </w:rPr>
        <w:t>Članak 2.</w:t>
      </w:r>
    </w:p>
    <w:p w:rsidR="00EC779A" w:rsidRDefault="00EC779A" w:rsidP="00816F76">
      <w:pPr>
        <w:pStyle w:val="Tijeloteksta"/>
        <w:rPr>
          <w:sz w:val="24"/>
          <w:szCs w:val="24"/>
          <w:lang w:val="hr-HR"/>
        </w:rPr>
      </w:pPr>
      <w:r w:rsidRPr="00580AEE">
        <w:rPr>
          <w:sz w:val="24"/>
          <w:szCs w:val="24"/>
          <w:lang w:val="hr-HR"/>
        </w:rPr>
        <w:tab/>
        <w:t xml:space="preserve">Ovom Odlukom </w:t>
      </w:r>
      <w:r w:rsidR="00816F76">
        <w:rPr>
          <w:sz w:val="24"/>
          <w:szCs w:val="24"/>
          <w:lang w:val="hr-HR"/>
        </w:rPr>
        <w:t>uređuju se:</w:t>
      </w:r>
    </w:p>
    <w:p w:rsidR="00816F76" w:rsidRDefault="00816F76" w:rsidP="00816F76">
      <w:pPr>
        <w:pStyle w:val="Tijeloteksta"/>
        <w:numPr>
          <w:ilvl w:val="0"/>
          <w:numId w:val="6"/>
        </w:numPr>
        <w:rPr>
          <w:sz w:val="24"/>
          <w:szCs w:val="24"/>
          <w:lang w:val="hr-HR"/>
        </w:rPr>
      </w:pPr>
      <w:r>
        <w:rPr>
          <w:sz w:val="24"/>
          <w:szCs w:val="24"/>
          <w:lang w:val="hr-HR"/>
        </w:rPr>
        <w:t>Visina komunalnog doprinosa</w:t>
      </w:r>
    </w:p>
    <w:p w:rsidR="00816F76" w:rsidRDefault="00816F76" w:rsidP="00816F76">
      <w:pPr>
        <w:pStyle w:val="Tijeloteksta"/>
        <w:numPr>
          <w:ilvl w:val="0"/>
          <w:numId w:val="6"/>
        </w:numPr>
        <w:rPr>
          <w:sz w:val="24"/>
          <w:szCs w:val="24"/>
          <w:lang w:val="hr-HR"/>
        </w:rPr>
      </w:pPr>
      <w:r>
        <w:rPr>
          <w:sz w:val="24"/>
          <w:szCs w:val="24"/>
          <w:lang w:val="hr-HR"/>
        </w:rPr>
        <w:t>Područja zona za plaćanje komunalnog doprinosa</w:t>
      </w:r>
    </w:p>
    <w:p w:rsidR="00816F76" w:rsidRDefault="00816F76" w:rsidP="00816F76">
      <w:pPr>
        <w:pStyle w:val="Tijeloteksta"/>
        <w:numPr>
          <w:ilvl w:val="0"/>
          <w:numId w:val="6"/>
        </w:numPr>
        <w:rPr>
          <w:sz w:val="24"/>
          <w:szCs w:val="24"/>
          <w:lang w:val="hr-HR"/>
        </w:rPr>
      </w:pPr>
      <w:r>
        <w:rPr>
          <w:sz w:val="24"/>
          <w:szCs w:val="24"/>
          <w:lang w:val="hr-HR"/>
        </w:rPr>
        <w:t>Jedinična vrijednost komunalnog doprinosa utvrđena po m3 građevine za pojedine zone</w:t>
      </w:r>
    </w:p>
    <w:p w:rsidR="00816F76" w:rsidRDefault="00816F76" w:rsidP="00816F76">
      <w:pPr>
        <w:pStyle w:val="Tijeloteksta"/>
        <w:numPr>
          <w:ilvl w:val="0"/>
          <w:numId w:val="6"/>
        </w:numPr>
        <w:rPr>
          <w:sz w:val="24"/>
          <w:szCs w:val="24"/>
          <w:lang w:val="hr-HR"/>
        </w:rPr>
      </w:pPr>
      <w:r>
        <w:rPr>
          <w:sz w:val="24"/>
          <w:szCs w:val="24"/>
          <w:lang w:val="hr-HR"/>
        </w:rPr>
        <w:t>Načini i rokovi plaćanja komunalnog doprinosa</w:t>
      </w:r>
    </w:p>
    <w:p w:rsidR="00816F76" w:rsidRPr="00580AEE" w:rsidRDefault="00816F76" w:rsidP="00816F76">
      <w:pPr>
        <w:pStyle w:val="Tijeloteksta"/>
        <w:numPr>
          <w:ilvl w:val="0"/>
          <w:numId w:val="6"/>
        </w:numPr>
        <w:rPr>
          <w:sz w:val="24"/>
          <w:szCs w:val="24"/>
          <w:lang w:val="hr-HR"/>
        </w:rPr>
      </w:pPr>
      <w:r>
        <w:rPr>
          <w:sz w:val="24"/>
          <w:szCs w:val="24"/>
          <w:lang w:val="hr-HR"/>
        </w:rPr>
        <w:t>Uvjeti i razlozi zbog kojih se u pojedinačnim slučajevima može odobriti djelomično ili potpuno oslobađanje od plaćanja komunalnog doprinosa.</w:t>
      </w:r>
    </w:p>
    <w:p w:rsidR="00EC779A" w:rsidRPr="00580AEE" w:rsidRDefault="00EC779A" w:rsidP="00EC779A">
      <w:pPr>
        <w:jc w:val="both"/>
        <w:rPr>
          <w:sz w:val="24"/>
          <w:szCs w:val="24"/>
          <w:lang w:val="hr-HR"/>
        </w:rPr>
      </w:pPr>
    </w:p>
    <w:p w:rsidR="00CF4705" w:rsidRDefault="00CF4705" w:rsidP="00CF4705">
      <w:pPr>
        <w:jc w:val="center"/>
        <w:rPr>
          <w:b/>
          <w:sz w:val="24"/>
          <w:szCs w:val="24"/>
          <w:lang w:val="hr-HR"/>
        </w:rPr>
      </w:pPr>
      <w:r w:rsidRPr="00580AEE">
        <w:rPr>
          <w:b/>
          <w:sz w:val="24"/>
          <w:szCs w:val="24"/>
          <w:lang w:val="hr-HR"/>
        </w:rPr>
        <w:t>Članak 3.</w:t>
      </w:r>
    </w:p>
    <w:p w:rsidR="002155FC" w:rsidRDefault="002155FC" w:rsidP="002155FC">
      <w:pPr>
        <w:jc w:val="both"/>
        <w:rPr>
          <w:sz w:val="24"/>
          <w:szCs w:val="24"/>
          <w:lang w:val="hr-HR"/>
        </w:rPr>
      </w:pPr>
      <w:r>
        <w:rPr>
          <w:b/>
          <w:sz w:val="24"/>
          <w:szCs w:val="24"/>
          <w:lang w:val="hr-HR"/>
        </w:rPr>
        <w:tab/>
      </w:r>
      <w:r>
        <w:rPr>
          <w:sz w:val="24"/>
          <w:szCs w:val="24"/>
          <w:lang w:val="hr-HR"/>
        </w:rPr>
        <w:t>Komunalni doprinos plaća vlasnik zemljišta na kojem se gradi građevina ili se nalazi ozakonjena građevina, odnosno investitor ako je na njega pisanim ugovorom prenesena obveza plaćanja komunalnog doprinosa.</w:t>
      </w:r>
    </w:p>
    <w:p w:rsidR="0060685A" w:rsidRPr="0060685A" w:rsidRDefault="002155FC" w:rsidP="0060685A">
      <w:pPr>
        <w:jc w:val="both"/>
        <w:rPr>
          <w:sz w:val="24"/>
          <w:szCs w:val="24"/>
          <w:lang w:val="hr-HR"/>
        </w:rPr>
      </w:pPr>
      <w:r>
        <w:rPr>
          <w:sz w:val="24"/>
          <w:szCs w:val="24"/>
          <w:lang w:val="hr-HR"/>
        </w:rPr>
        <w:tab/>
      </w:r>
      <w:r w:rsidR="0060685A" w:rsidRPr="0060685A">
        <w:rPr>
          <w:sz w:val="24"/>
          <w:szCs w:val="24"/>
          <w:lang w:val="hr-HR"/>
        </w:rPr>
        <w:t>Plaćanja komunalnog doprinosa oslobođeni su u potpunosti:</w:t>
      </w:r>
    </w:p>
    <w:p w:rsidR="0060685A" w:rsidRPr="0060685A" w:rsidRDefault="0060685A" w:rsidP="0060685A">
      <w:pPr>
        <w:jc w:val="both"/>
        <w:rPr>
          <w:sz w:val="24"/>
          <w:szCs w:val="24"/>
          <w:lang w:val="hr-HR"/>
        </w:rPr>
      </w:pPr>
      <w:r w:rsidRPr="0060685A">
        <w:rPr>
          <w:sz w:val="24"/>
          <w:szCs w:val="24"/>
          <w:lang w:val="hr-HR"/>
        </w:rPr>
        <w:tab/>
        <w:t>1. Općina Popovac,</w:t>
      </w:r>
    </w:p>
    <w:p w:rsidR="0060685A" w:rsidRPr="0060685A" w:rsidRDefault="0060685A" w:rsidP="0060685A">
      <w:pPr>
        <w:ind w:left="720"/>
        <w:contextualSpacing/>
        <w:jc w:val="both"/>
        <w:rPr>
          <w:sz w:val="24"/>
          <w:szCs w:val="24"/>
          <w:lang w:val="hr-HR"/>
        </w:rPr>
      </w:pPr>
      <w:r w:rsidRPr="0060685A">
        <w:rPr>
          <w:sz w:val="24"/>
          <w:szCs w:val="24"/>
          <w:lang w:val="hr-HR"/>
        </w:rPr>
        <w:t>2. javne ustanove kojima je Općina osnivač i trgovačka društva u potpunom ili djelomičnom vlasništvu Općine,</w:t>
      </w:r>
    </w:p>
    <w:p w:rsidR="0060685A" w:rsidRPr="0060685A" w:rsidRDefault="0060685A" w:rsidP="0060685A">
      <w:pPr>
        <w:ind w:left="720"/>
        <w:contextualSpacing/>
        <w:jc w:val="both"/>
        <w:rPr>
          <w:sz w:val="24"/>
          <w:szCs w:val="24"/>
          <w:lang w:val="hr-HR"/>
        </w:rPr>
      </w:pPr>
      <w:r w:rsidRPr="0060685A">
        <w:rPr>
          <w:sz w:val="24"/>
          <w:szCs w:val="24"/>
          <w:lang w:val="hr-HR"/>
        </w:rPr>
        <w:t>3.  investitori koji grade građevine namijenjene zdravstvenoj djelatnosti, socijalnoj skrbi, kulturi, športu, te predškolskom, osnovnom i srednjoškolskom obrazovanju te vjerskih objekata.</w:t>
      </w:r>
    </w:p>
    <w:p w:rsidR="0060685A" w:rsidRDefault="0060685A" w:rsidP="002155FC">
      <w:pPr>
        <w:jc w:val="both"/>
        <w:rPr>
          <w:sz w:val="24"/>
          <w:szCs w:val="24"/>
          <w:lang w:val="hr-HR"/>
        </w:rPr>
      </w:pPr>
    </w:p>
    <w:p w:rsidR="00070A13" w:rsidRDefault="00070A13" w:rsidP="002155FC">
      <w:pPr>
        <w:jc w:val="both"/>
        <w:rPr>
          <w:sz w:val="24"/>
          <w:szCs w:val="24"/>
          <w:lang w:val="hr-HR"/>
        </w:rPr>
      </w:pPr>
      <w:r>
        <w:rPr>
          <w:sz w:val="24"/>
          <w:szCs w:val="24"/>
          <w:lang w:val="hr-HR"/>
        </w:rPr>
        <w:tab/>
        <w:t>Komunalni doprinos ne plaća se za građenje i ozakonjenje:</w:t>
      </w:r>
    </w:p>
    <w:p w:rsidR="00070A13" w:rsidRDefault="00070A13" w:rsidP="00070A13">
      <w:pPr>
        <w:pStyle w:val="Odlomakpopisa"/>
        <w:numPr>
          <w:ilvl w:val="0"/>
          <w:numId w:val="7"/>
        </w:numPr>
        <w:jc w:val="both"/>
        <w:rPr>
          <w:sz w:val="24"/>
          <w:szCs w:val="24"/>
          <w:lang w:val="hr-HR"/>
        </w:rPr>
      </w:pPr>
      <w:r>
        <w:rPr>
          <w:sz w:val="24"/>
          <w:szCs w:val="24"/>
          <w:lang w:val="hr-HR"/>
        </w:rPr>
        <w:t>komunalne infrastrukture i vatrogasnih domova</w:t>
      </w:r>
    </w:p>
    <w:p w:rsidR="00070A13" w:rsidRDefault="00070A13" w:rsidP="00070A13">
      <w:pPr>
        <w:pStyle w:val="Odlomakpopisa"/>
        <w:numPr>
          <w:ilvl w:val="0"/>
          <w:numId w:val="7"/>
        </w:numPr>
        <w:jc w:val="both"/>
        <w:rPr>
          <w:sz w:val="24"/>
          <w:szCs w:val="24"/>
          <w:lang w:val="hr-HR"/>
        </w:rPr>
      </w:pPr>
      <w:r>
        <w:rPr>
          <w:sz w:val="24"/>
          <w:szCs w:val="24"/>
          <w:lang w:val="hr-HR"/>
        </w:rPr>
        <w:t>vojnih građevina</w:t>
      </w:r>
    </w:p>
    <w:p w:rsidR="00070A13" w:rsidRDefault="00070A13" w:rsidP="00070A13">
      <w:pPr>
        <w:pStyle w:val="Odlomakpopisa"/>
        <w:numPr>
          <w:ilvl w:val="0"/>
          <w:numId w:val="7"/>
        </w:numPr>
        <w:jc w:val="both"/>
        <w:rPr>
          <w:sz w:val="24"/>
          <w:szCs w:val="24"/>
          <w:lang w:val="hr-HR"/>
        </w:rPr>
      </w:pPr>
      <w:r>
        <w:rPr>
          <w:sz w:val="24"/>
          <w:szCs w:val="24"/>
          <w:lang w:val="hr-HR"/>
        </w:rPr>
        <w:t>prometne, vodne, komunikacijske i elektroničke komunikacijske infrastrukture</w:t>
      </w:r>
    </w:p>
    <w:p w:rsidR="00070A13" w:rsidRDefault="00070A13" w:rsidP="00070A13">
      <w:pPr>
        <w:pStyle w:val="Odlomakpopisa"/>
        <w:numPr>
          <w:ilvl w:val="0"/>
          <w:numId w:val="7"/>
        </w:numPr>
        <w:jc w:val="both"/>
        <w:rPr>
          <w:sz w:val="24"/>
          <w:szCs w:val="24"/>
          <w:lang w:val="hr-HR"/>
        </w:rPr>
      </w:pPr>
      <w:r>
        <w:rPr>
          <w:sz w:val="24"/>
          <w:szCs w:val="24"/>
          <w:lang w:val="hr-HR"/>
        </w:rPr>
        <w:t xml:space="preserve">nadzemnih i podzemnih </w:t>
      </w:r>
      <w:proofErr w:type="spellStart"/>
      <w:r>
        <w:rPr>
          <w:sz w:val="24"/>
          <w:szCs w:val="24"/>
          <w:lang w:val="hr-HR"/>
        </w:rPr>
        <w:t>produktovoda</w:t>
      </w:r>
      <w:proofErr w:type="spellEnd"/>
      <w:r>
        <w:rPr>
          <w:sz w:val="24"/>
          <w:szCs w:val="24"/>
          <w:lang w:val="hr-HR"/>
        </w:rPr>
        <w:t xml:space="preserve"> i vodova</w:t>
      </w:r>
    </w:p>
    <w:p w:rsidR="00070A13" w:rsidRDefault="00070A13" w:rsidP="00070A13">
      <w:pPr>
        <w:pStyle w:val="Odlomakpopisa"/>
        <w:numPr>
          <w:ilvl w:val="0"/>
          <w:numId w:val="7"/>
        </w:numPr>
        <w:jc w:val="both"/>
        <w:rPr>
          <w:sz w:val="24"/>
          <w:szCs w:val="24"/>
          <w:lang w:val="hr-HR"/>
        </w:rPr>
      </w:pPr>
      <w:r>
        <w:rPr>
          <w:sz w:val="24"/>
          <w:szCs w:val="24"/>
          <w:lang w:val="hr-HR"/>
        </w:rPr>
        <w:t>sportskih i dječjih igrališta</w:t>
      </w:r>
    </w:p>
    <w:p w:rsidR="00070A13" w:rsidRDefault="00070A13" w:rsidP="00070A13">
      <w:pPr>
        <w:pStyle w:val="Odlomakpopisa"/>
        <w:numPr>
          <w:ilvl w:val="0"/>
          <w:numId w:val="7"/>
        </w:numPr>
        <w:jc w:val="both"/>
        <w:rPr>
          <w:sz w:val="24"/>
          <w:szCs w:val="24"/>
          <w:lang w:val="hr-HR"/>
        </w:rPr>
      </w:pPr>
      <w:r>
        <w:rPr>
          <w:sz w:val="24"/>
          <w:szCs w:val="24"/>
          <w:lang w:val="hr-HR"/>
        </w:rPr>
        <w:t>ograda, zidova i potpornih zidova</w:t>
      </w:r>
    </w:p>
    <w:p w:rsidR="00070A13" w:rsidRDefault="00070A13" w:rsidP="00070A13">
      <w:pPr>
        <w:pStyle w:val="Odlomakpopisa"/>
        <w:numPr>
          <w:ilvl w:val="0"/>
          <w:numId w:val="7"/>
        </w:numPr>
        <w:jc w:val="both"/>
        <w:rPr>
          <w:sz w:val="24"/>
          <w:szCs w:val="24"/>
          <w:lang w:val="hr-HR"/>
        </w:rPr>
      </w:pPr>
      <w:r>
        <w:rPr>
          <w:sz w:val="24"/>
          <w:szCs w:val="24"/>
          <w:lang w:val="hr-HR"/>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070A13" w:rsidRDefault="00070A13" w:rsidP="00070A13">
      <w:pPr>
        <w:pStyle w:val="Odlomakpopisa"/>
        <w:numPr>
          <w:ilvl w:val="0"/>
          <w:numId w:val="7"/>
        </w:numPr>
        <w:jc w:val="both"/>
        <w:rPr>
          <w:sz w:val="24"/>
          <w:szCs w:val="24"/>
          <w:lang w:val="hr-HR"/>
        </w:rPr>
      </w:pPr>
      <w:r>
        <w:rPr>
          <w:sz w:val="24"/>
          <w:szCs w:val="24"/>
          <w:lang w:val="hr-HR"/>
        </w:rPr>
        <w:t>spomenika.</w:t>
      </w:r>
    </w:p>
    <w:p w:rsidR="0060685A" w:rsidRDefault="0060685A" w:rsidP="0060685A">
      <w:pPr>
        <w:pStyle w:val="Odlomakpopisa"/>
        <w:jc w:val="both"/>
        <w:rPr>
          <w:sz w:val="24"/>
          <w:szCs w:val="24"/>
          <w:lang w:val="hr-HR"/>
        </w:rPr>
      </w:pPr>
    </w:p>
    <w:p w:rsidR="00EF621C" w:rsidRDefault="0089391F" w:rsidP="00CF4705">
      <w:pPr>
        <w:jc w:val="center"/>
        <w:rPr>
          <w:b/>
          <w:sz w:val="24"/>
          <w:szCs w:val="24"/>
          <w:lang w:val="hr-HR"/>
        </w:rPr>
      </w:pPr>
      <w:r w:rsidRPr="0089391F">
        <w:rPr>
          <w:b/>
          <w:sz w:val="24"/>
          <w:szCs w:val="24"/>
          <w:lang w:val="hr-HR"/>
        </w:rPr>
        <w:t xml:space="preserve">Članak </w:t>
      </w:r>
      <w:r w:rsidR="00352523">
        <w:rPr>
          <w:b/>
          <w:sz w:val="24"/>
          <w:szCs w:val="24"/>
          <w:lang w:val="hr-HR"/>
        </w:rPr>
        <w:t>4</w:t>
      </w:r>
      <w:r w:rsidRPr="0089391F">
        <w:rPr>
          <w:b/>
          <w:sz w:val="24"/>
          <w:szCs w:val="24"/>
          <w:lang w:val="hr-HR"/>
        </w:rPr>
        <w:t>.</w:t>
      </w:r>
    </w:p>
    <w:p w:rsidR="00B921C3" w:rsidRDefault="00B921C3" w:rsidP="00B921C3">
      <w:pPr>
        <w:jc w:val="both"/>
        <w:rPr>
          <w:sz w:val="24"/>
          <w:szCs w:val="24"/>
          <w:lang w:val="hr-HR"/>
        </w:rPr>
      </w:pPr>
      <w:r>
        <w:rPr>
          <w:b/>
          <w:sz w:val="24"/>
          <w:szCs w:val="24"/>
          <w:lang w:val="hr-HR"/>
        </w:rPr>
        <w:tab/>
      </w:r>
      <w:r>
        <w:rPr>
          <w:sz w:val="24"/>
          <w:szCs w:val="24"/>
          <w:lang w:val="hr-HR"/>
        </w:rPr>
        <w:t>Komunalni doprinos za zgrade obračunava se množenjem obujma zgrade koja se gradi ili je izgrađena, izraženog u m3 s jediničnom vrijednošću komunalnog doprinosa u zoni u kojoj se zgrada gradi ili je izgrađena.</w:t>
      </w:r>
    </w:p>
    <w:p w:rsidR="00B921C3" w:rsidRDefault="00B921C3" w:rsidP="00B921C3">
      <w:pPr>
        <w:jc w:val="both"/>
        <w:rPr>
          <w:sz w:val="24"/>
          <w:szCs w:val="24"/>
          <w:lang w:val="hr-HR"/>
        </w:rPr>
      </w:pPr>
      <w:r>
        <w:rPr>
          <w:sz w:val="24"/>
          <w:szCs w:val="24"/>
          <w:lang w:val="hr-HR"/>
        </w:rPr>
        <w:tab/>
        <w:t xml:space="preserve">Komunalni doprinos za otvorene bazene i druge otvorene građevine te spremnike za naftu i druge tekućine s pokrovom čija se visina mijenja, obračunava se množenjem  tlocrtne površine građevine koja se gradi ili je izgrađena izražene u m2 s jediničnom vrijednošću </w:t>
      </w:r>
      <w:r w:rsidR="004C5E75">
        <w:rPr>
          <w:sz w:val="24"/>
          <w:szCs w:val="24"/>
          <w:lang w:val="hr-HR"/>
        </w:rPr>
        <w:t>komunalnog doprinosa u zoni u kojoj se građevina gradi ili je izgrađena.</w:t>
      </w:r>
    </w:p>
    <w:p w:rsidR="004C5E75" w:rsidRDefault="004C5E75" w:rsidP="00B921C3">
      <w:pPr>
        <w:jc w:val="both"/>
        <w:rPr>
          <w:sz w:val="24"/>
          <w:szCs w:val="24"/>
          <w:lang w:val="hr-HR"/>
        </w:rPr>
      </w:pPr>
    </w:p>
    <w:p w:rsidR="00EF621C" w:rsidRDefault="003942CB" w:rsidP="003942CB">
      <w:pPr>
        <w:jc w:val="center"/>
        <w:rPr>
          <w:b/>
          <w:sz w:val="24"/>
          <w:szCs w:val="24"/>
          <w:lang w:val="hr-HR"/>
        </w:rPr>
      </w:pPr>
      <w:r>
        <w:rPr>
          <w:b/>
          <w:sz w:val="24"/>
          <w:szCs w:val="24"/>
          <w:lang w:val="hr-HR"/>
        </w:rPr>
        <w:t xml:space="preserve">Članak </w:t>
      </w:r>
      <w:r w:rsidR="00352523">
        <w:rPr>
          <w:b/>
          <w:sz w:val="24"/>
          <w:szCs w:val="24"/>
          <w:lang w:val="hr-HR"/>
        </w:rPr>
        <w:t>5</w:t>
      </w:r>
      <w:r>
        <w:rPr>
          <w:b/>
          <w:sz w:val="24"/>
          <w:szCs w:val="24"/>
          <w:lang w:val="hr-HR"/>
        </w:rPr>
        <w:t>.</w:t>
      </w:r>
    </w:p>
    <w:p w:rsidR="003942CB" w:rsidRDefault="003942CB" w:rsidP="003942CB">
      <w:pPr>
        <w:jc w:val="both"/>
        <w:rPr>
          <w:sz w:val="24"/>
          <w:szCs w:val="24"/>
          <w:lang w:val="hr-HR"/>
        </w:rPr>
      </w:pPr>
      <w:r>
        <w:rPr>
          <w:sz w:val="24"/>
          <w:szCs w:val="24"/>
          <w:lang w:val="hr-HR"/>
        </w:rPr>
        <w:tab/>
        <w:t>Ako se postojeća zgrada uklanja zbog građenja nove zgrade ili kad se postojeća zgrada dograđuje ili nadograđuje, komunalni doprinos se obračunava na razliku u obujmu zgrade u odnosu na prijašnji obujam zgrade.</w:t>
      </w:r>
    </w:p>
    <w:p w:rsidR="003942CB" w:rsidRDefault="003942CB" w:rsidP="003942CB">
      <w:pPr>
        <w:jc w:val="both"/>
        <w:rPr>
          <w:sz w:val="24"/>
          <w:szCs w:val="24"/>
          <w:lang w:val="hr-HR"/>
        </w:rPr>
      </w:pPr>
      <w:r>
        <w:rPr>
          <w:sz w:val="24"/>
          <w:szCs w:val="24"/>
          <w:lang w:val="hr-HR"/>
        </w:rPr>
        <w:tab/>
        <w:t>Ako je obujam zgrade koja se gradi manji ili jednak obujmu postojeće zgrade koja se uklanja, ne plaća se komunalni doprinos, o čemu nadležno tijelo donosi rješenje kojim se utvrđuje da ne postoji obveza plaćanja komunalnog doprinosa.</w:t>
      </w:r>
    </w:p>
    <w:p w:rsidR="003942CB" w:rsidRPr="003942CB" w:rsidRDefault="003942CB" w:rsidP="003942CB">
      <w:pPr>
        <w:jc w:val="both"/>
        <w:rPr>
          <w:sz w:val="24"/>
          <w:szCs w:val="24"/>
          <w:lang w:val="hr-HR"/>
        </w:rPr>
      </w:pPr>
      <w:r>
        <w:rPr>
          <w:sz w:val="24"/>
          <w:szCs w:val="24"/>
          <w:lang w:val="hr-HR"/>
        </w:rPr>
        <w:tab/>
        <w:t>Odredbe ovog članka na odgovarajući način se primjenjuju  i na obračun komunalnog doprinosa za građevine koje nisu zgrade te na obračun komunalnog doprinosa za ozakonjenje građevine.</w:t>
      </w:r>
    </w:p>
    <w:p w:rsidR="004C5E75" w:rsidRDefault="004C5E75" w:rsidP="00B921C3">
      <w:pPr>
        <w:jc w:val="both"/>
        <w:rPr>
          <w:sz w:val="24"/>
          <w:szCs w:val="24"/>
          <w:lang w:val="hr-HR"/>
        </w:rPr>
      </w:pPr>
    </w:p>
    <w:p w:rsidR="00EF621C" w:rsidRPr="00580AEE" w:rsidRDefault="00EF621C" w:rsidP="00EC779A">
      <w:pPr>
        <w:jc w:val="both"/>
        <w:rPr>
          <w:sz w:val="24"/>
          <w:szCs w:val="24"/>
          <w:lang w:val="hr-HR"/>
        </w:rPr>
      </w:pPr>
    </w:p>
    <w:p w:rsidR="00EC779A" w:rsidRPr="00580AEE" w:rsidRDefault="00EC779A" w:rsidP="00EC779A">
      <w:pPr>
        <w:pStyle w:val="Naslov2"/>
        <w:numPr>
          <w:ilvl w:val="0"/>
          <w:numId w:val="1"/>
        </w:numPr>
        <w:jc w:val="both"/>
        <w:rPr>
          <w:i w:val="0"/>
          <w:sz w:val="24"/>
          <w:szCs w:val="24"/>
          <w:lang w:val="hr-HR"/>
        </w:rPr>
      </w:pPr>
      <w:r w:rsidRPr="00580AEE">
        <w:rPr>
          <w:i w:val="0"/>
          <w:sz w:val="24"/>
          <w:szCs w:val="24"/>
          <w:lang w:val="hr-HR"/>
        </w:rPr>
        <w:t>ZONE ZA PLAĆANJE KOMUNALNOG DOPRINOSA</w:t>
      </w:r>
    </w:p>
    <w:p w:rsidR="00DE78D3" w:rsidRDefault="00DE78D3" w:rsidP="00EC779A">
      <w:pPr>
        <w:jc w:val="center"/>
        <w:rPr>
          <w:b/>
          <w:sz w:val="24"/>
          <w:szCs w:val="24"/>
          <w:lang w:val="hr-HR"/>
        </w:rPr>
      </w:pPr>
    </w:p>
    <w:p w:rsidR="00EC779A" w:rsidRPr="00580AEE" w:rsidRDefault="00DE78D3" w:rsidP="00EC779A">
      <w:pPr>
        <w:jc w:val="center"/>
        <w:rPr>
          <w:b/>
          <w:sz w:val="24"/>
          <w:szCs w:val="24"/>
          <w:lang w:val="hr-HR"/>
        </w:rPr>
      </w:pPr>
      <w:r>
        <w:rPr>
          <w:b/>
          <w:sz w:val="24"/>
          <w:szCs w:val="24"/>
          <w:lang w:val="hr-HR"/>
        </w:rPr>
        <w:t xml:space="preserve">Članak </w:t>
      </w:r>
      <w:r w:rsidR="00352523">
        <w:rPr>
          <w:b/>
          <w:sz w:val="24"/>
          <w:szCs w:val="24"/>
          <w:lang w:val="hr-HR"/>
        </w:rPr>
        <w:t>6</w:t>
      </w:r>
      <w:r w:rsidR="00EC779A" w:rsidRPr="00580AEE">
        <w:rPr>
          <w:b/>
          <w:sz w:val="24"/>
          <w:szCs w:val="24"/>
          <w:lang w:val="hr-HR"/>
        </w:rPr>
        <w:t>.</w:t>
      </w:r>
    </w:p>
    <w:p w:rsidR="00CE1BB2" w:rsidRPr="00CE1BB2" w:rsidRDefault="00EC779A" w:rsidP="00CE1BB2">
      <w:pPr>
        <w:jc w:val="both"/>
        <w:rPr>
          <w:sz w:val="24"/>
          <w:szCs w:val="24"/>
          <w:lang w:val="hr-HR"/>
        </w:rPr>
      </w:pPr>
      <w:r w:rsidRPr="00580AEE">
        <w:rPr>
          <w:sz w:val="24"/>
          <w:szCs w:val="24"/>
          <w:lang w:val="hr-HR"/>
        </w:rPr>
        <w:tab/>
      </w:r>
      <w:r w:rsidR="00CE1BB2" w:rsidRPr="00CE1BB2">
        <w:rPr>
          <w:sz w:val="24"/>
          <w:szCs w:val="24"/>
          <w:lang w:val="hr-HR"/>
        </w:rPr>
        <w:t>Zone se određuju s obzirom na uređenost i opremljenost zone komunalnom infrastrukturom i položaj područja zone u Općini Popovac.</w:t>
      </w:r>
    </w:p>
    <w:p w:rsidR="00CE1BB2" w:rsidRPr="00CE1BB2" w:rsidRDefault="00CE1BB2" w:rsidP="00CE1BB2">
      <w:pPr>
        <w:jc w:val="both"/>
        <w:rPr>
          <w:b/>
          <w:sz w:val="24"/>
          <w:szCs w:val="24"/>
          <w:lang w:val="hr-HR"/>
        </w:rPr>
      </w:pPr>
    </w:p>
    <w:p w:rsidR="00CE1BB2" w:rsidRPr="00CE1BB2" w:rsidRDefault="00CE1BB2" w:rsidP="00CE1BB2">
      <w:pPr>
        <w:jc w:val="both"/>
        <w:rPr>
          <w:sz w:val="24"/>
          <w:szCs w:val="24"/>
          <w:lang w:val="hr-HR"/>
        </w:rPr>
      </w:pPr>
      <w:r w:rsidRPr="00CE1BB2">
        <w:rPr>
          <w:sz w:val="24"/>
          <w:szCs w:val="24"/>
          <w:lang w:val="hr-HR"/>
        </w:rPr>
        <w:t xml:space="preserve"> Za plaćanje komunalnog doprinosa u Općini Popovac utvrđuje se da cijelo područje Općine Popovac predstavlja jednu zonu. </w:t>
      </w:r>
    </w:p>
    <w:p w:rsidR="00CE1BB2" w:rsidRPr="00CE1BB2" w:rsidRDefault="00CE1BB2" w:rsidP="00CE1BB2">
      <w:pPr>
        <w:jc w:val="both"/>
        <w:rPr>
          <w:sz w:val="24"/>
          <w:szCs w:val="24"/>
          <w:lang w:val="hr-HR"/>
        </w:rPr>
      </w:pPr>
      <w:r w:rsidRPr="00CE1BB2">
        <w:rPr>
          <w:sz w:val="24"/>
          <w:szCs w:val="24"/>
          <w:lang w:val="hr-HR"/>
        </w:rPr>
        <w:t xml:space="preserve">   </w:t>
      </w:r>
    </w:p>
    <w:p w:rsidR="00CE1BB2" w:rsidRPr="00CE1BB2" w:rsidRDefault="00CE1BB2" w:rsidP="00CE1BB2">
      <w:pPr>
        <w:jc w:val="both"/>
        <w:rPr>
          <w:sz w:val="24"/>
          <w:szCs w:val="24"/>
          <w:lang w:val="hr-HR"/>
        </w:rPr>
      </w:pPr>
      <w:r w:rsidRPr="00CE1BB2">
        <w:rPr>
          <w:sz w:val="24"/>
          <w:szCs w:val="24"/>
          <w:lang w:val="hr-HR"/>
        </w:rPr>
        <w:t>Sva naselja na području Općine Popovac nalaze se u istoj zoni za plaćanje komunalnog doprinosa.      </w:t>
      </w:r>
    </w:p>
    <w:p w:rsidR="00EC779A" w:rsidRPr="00580AEE" w:rsidRDefault="00EC779A" w:rsidP="00CE1BB2">
      <w:pPr>
        <w:pStyle w:val="Tijeloteksta"/>
        <w:rPr>
          <w:b/>
          <w:sz w:val="24"/>
          <w:szCs w:val="24"/>
          <w:lang w:val="hr-HR"/>
        </w:rPr>
      </w:pPr>
    </w:p>
    <w:p w:rsidR="00EC779A" w:rsidRPr="00580AEE" w:rsidRDefault="00EC779A" w:rsidP="00EC779A">
      <w:pPr>
        <w:numPr>
          <w:ilvl w:val="0"/>
          <w:numId w:val="1"/>
        </w:numPr>
        <w:jc w:val="both"/>
        <w:rPr>
          <w:b/>
          <w:sz w:val="24"/>
          <w:szCs w:val="24"/>
          <w:lang w:val="hr-HR"/>
        </w:rPr>
      </w:pPr>
      <w:r w:rsidRPr="00580AEE">
        <w:rPr>
          <w:b/>
          <w:sz w:val="24"/>
          <w:szCs w:val="24"/>
          <w:lang w:val="hr-HR"/>
        </w:rPr>
        <w:t>JEDINIČNA VRIJEDNOST KOMUNALNOG DOPRINOSA</w:t>
      </w:r>
    </w:p>
    <w:p w:rsidR="00EC779A" w:rsidRPr="00580AEE" w:rsidRDefault="00EC779A" w:rsidP="00EC779A">
      <w:pPr>
        <w:jc w:val="both"/>
        <w:rPr>
          <w:b/>
          <w:sz w:val="24"/>
          <w:szCs w:val="24"/>
          <w:lang w:val="hr-HR"/>
        </w:rPr>
      </w:pPr>
    </w:p>
    <w:p w:rsidR="00EC779A" w:rsidRPr="00580AEE" w:rsidRDefault="00A44B2B" w:rsidP="00EC779A">
      <w:pPr>
        <w:jc w:val="center"/>
        <w:rPr>
          <w:b/>
          <w:sz w:val="24"/>
          <w:szCs w:val="24"/>
          <w:lang w:val="hr-HR"/>
        </w:rPr>
      </w:pPr>
      <w:r w:rsidRPr="00580AEE">
        <w:rPr>
          <w:b/>
          <w:sz w:val="24"/>
          <w:szCs w:val="24"/>
          <w:lang w:val="hr-HR"/>
        </w:rPr>
        <w:t xml:space="preserve">Članak </w:t>
      </w:r>
      <w:r w:rsidR="00352523">
        <w:rPr>
          <w:b/>
          <w:sz w:val="24"/>
          <w:szCs w:val="24"/>
          <w:lang w:val="hr-HR"/>
        </w:rPr>
        <w:t>7</w:t>
      </w:r>
      <w:r w:rsidR="00EC779A" w:rsidRPr="00580AEE">
        <w:rPr>
          <w:b/>
          <w:sz w:val="24"/>
          <w:szCs w:val="24"/>
          <w:lang w:val="hr-HR"/>
        </w:rPr>
        <w:t>.</w:t>
      </w:r>
    </w:p>
    <w:p w:rsidR="00893F6F" w:rsidRPr="00580AEE" w:rsidRDefault="00EC779A" w:rsidP="00893F6F">
      <w:pPr>
        <w:pStyle w:val="Tijeloteksta"/>
        <w:rPr>
          <w:sz w:val="24"/>
          <w:szCs w:val="24"/>
          <w:lang w:val="hr-HR"/>
        </w:rPr>
      </w:pPr>
      <w:r w:rsidRPr="00580AEE">
        <w:rPr>
          <w:sz w:val="24"/>
          <w:szCs w:val="24"/>
          <w:lang w:val="hr-HR"/>
        </w:rPr>
        <w:tab/>
      </w:r>
      <w:bookmarkStart w:id="0" w:name="_Hlk12218901"/>
      <w:r w:rsidRPr="00580AEE">
        <w:rPr>
          <w:sz w:val="24"/>
          <w:szCs w:val="24"/>
          <w:lang w:val="hr-HR"/>
        </w:rPr>
        <w:t>Utvrđuje se jedinična vrijednost komunalnog doprinosa po m3 građevine po vrsti objekata i uređaja komunalne infrastrukture  i po pojedinim zonama, određena u kunama po m3 građevine, kako slijedi:</w:t>
      </w:r>
    </w:p>
    <w:p w:rsidR="00893F6F" w:rsidRDefault="00893F6F" w:rsidP="00EC779A">
      <w:pPr>
        <w:jc w:val="both"/>
        <w:rPr>
          <w:sz w:val="24"/>
          <w:szCs w:val="24"/>
          <w:lang w:val="hr-HR"/>
        </w:rPr>
      </w:pPr>
    </w:p>
    <w:p w:rsidR="0087504B" w:rsidRDefault="0087504B" w:rsidP="00EC779A">
      <w:pPr>
        <w:jc w:val="both"/>
        <w:rPr>
          <w:sz w:val="24"/>
          <w:szCs w:val="24"/>
          <w:lang w:val="hr-HR"/>
        </w:rPr>
      </w:pPr>
    </w:p>
    <w:tbl>
      <w:tblPr>
        <w:tblStyle w:val="Reetkatablice"/>
        <w:tblW w:w="0" w:type="auto"/>
        <w:jc w:val="center"/>
        <w:tblLook w:val="04A0" w:firstRow="1" w:lastRow="0" w:firstColumn="1" w:lastColumn="0" w:noHBand="0" w:noVBand="1"/>
      </w:tblPr>
      <w:tblGrid>
        <w:gridCol w:w="4815"/>
        <w:gridCol w:w="1326"/>
      </w:tblGrid>
      <w:tr w:rsidR="00CE1BB2" w:rsidRPr="0087504B" w:rsidTr="00CE1BB2">
        <w:trPr>
          <w:jc w:val="center"/>
        </w:trPr>
        <w:tc>
          <w:tcPr>
            <w:tcW w:w="4815" w:type="dxa"/>
            <w:shd w:val="clear" w:color="auto" w:fill="BFBFBF" w:themeFill="background1" w:themeFillShade="BF"/>
          </w:tcPr>
          <w:p w:rsidR="00CE1BB2" w:rsidRPr="0087504B" w:rsidRDefault="00CE1BB2" w:rsidP="0087504B">
            <w:pPr>
              <w:jc w:val="center"/>
              <w:rPr>
                <w:b/>
                <w:sz w:val="28"/>
                <w:szCs w:val="28"/>
                <w:lang w:val="hr-HR"/>
              </w:rPr>
            </w:pPr>
            <w:r w:rsidRPr="0087504B">
              <w:rPr>
                <w:b/>
                <w:sz w:val="28"/>
                <w:szCs w:val="28"/>
                <w:lang w:val="hr-HR"/>
              </w:rPr>
              <w:t>Vrsta objekta</w:t>
            </w:r>
          </w:p>
        </w:tc>
        <w:tc>
          <w:tcPr>
            <w:tcW w:w="1326" w:type="dxa"/>
            <w:shd w:val="clear" w:color="auto" w:fill="BFBFBF" w:themeFill="background1" w:themeFillShade="BF"/>
          </w:tcPr>
          <w:p w:rsidR="00CE1BB2" w:rsidRPr="0087504B" w:rsidRDefault="00CE1BB2" w:rsidP="0087504B">
            <w:pPr>
              <w:jc w:val="center"/>
              <w:rPr>
                <w:b/>
                <w:sz w:val="28"/>
                <w:szCs w:val="28"/>
                <w:lang w:val="hr-HR"/>
              </w:rPr>
            </w:pPr>
            <w:r w:rsidRPr="0087504B">
              <w:rPr>
                <w:b/>
                <w:sz w:val="28"/>
                <w:szCs w:val="28"/>
                <w:lang w:val="hr-HR"/>
              </w:rPr>
              <w:t>Zona I.</w:t>
            </w:r>
          </w:p>
        </w:tc>
      </w:tr>
      <w:tr w:rsidR="00CE1BB2" w:rsidTr="00CE1BB2">
        <w:trPr>
          <w:jc w:val="center"/>
        </w:trPr>
        <w:tc>
          <w:tcPr>
            <w:tcW w:w="4815" w:type="dxa"/>
          </w:tcPr>
          <w:p w:rsidR="00CE1BB2" w:rsidRDefault="00CE1BB2" w:rsidP="00EC779A">
            <w:pPr>
              <w:jc w:val="both"/>
              <w:rPr>
                <w:sz w:val="24"/>
                <w:szCs w:val="24"/>
                <w:lang w:val="hr-HR"/>
              </w:rPr>
            </w:pPr>
            <w:r>
              <w:rPr>
                <w:sz w:val="24"/>
                <w:szCs w:val="24"/>
                <w:lang w:val="hr-HR"/>
              </w:rPr>
              <w:t>Stambeni objekt</w:t>
            </w:r>
          </w:p>
        </w:tc>
        <w:tc>
          <w:tcPr>
            <w:tcW w:w="1326" w:type="dxa"/>
          </w:tcPr>
          <w:p w:rsidR="00CE1BB2" w:rsidRDefault="00CE1BB2" w:rsidP="004B42E1">
            <w:pPr>
              <w:jc w:val="center"/>
              <w:rPr>
                <w:sz w:val="24"/>
                <w:szCs w:val="24"/>
                <w:lang w:val="hr-HR"/>
              </w:rPr>
            </w:pPr>
            <w:r>
              <w:rPr>
                <w:sz w:val="24"/>
                <w:szCs w:val="24"/>
                <w:lang w:val="hr-HR"/>
              </w:rPr>
              <w:t>10,00</w:t>
            </w:r>
          </w:p>
        </w:tc>
      </w:tr>
      <w:tr w:rsidR="00CE1BB2" w:rsidTr="00CE1BB2">
        <w:trPr>
          <w:jc w:val="center"/>
        </w:trPr>
        <w:tc>
          <w:tcPr>
            <w:tcW w:w="4815" w:type="dxa"/>
          </w:tcPr>
          <w:p w:rsidR="00CE1BB2" w:rsidRDefault="00CE1BB2" w:rsidP="00EC779A">
            <w:pPr>
              <w:jc w:val="both"/>
              <w:rPr>
                <w:sz w:val="24"/>
                <w:szCs w:val="24"/>
                <w:lang w:val="hr-HR"/>
              </w:rPr>
            </w:pPr>
            <w:r>
              <w:rPr>
                <w:sz w:val="24"/>
                <w:szCs w:val="24"/>
                <w:lang w:val="hr-HR"/>
              </w:rPr>
              <w:t>Pomoćni objekt u službi stanovanja</w:t>
            </w:r>
          </w:p>
        </w:tc>
        <w:tc>
          <w:tcPr>
            <w:tcW w:w="1326" w:type="dxa"/>
          </w:tcPr>
          <w:p w:rsidR="00CE1BB2" w:rsidRDefault="00B0273D" w:rsidP="004B42E1">
            <w:pPr>
              <w:jc w:val="center"/>
              <w:rPr>
                <w:sz w:val="24"/>
                <w:szCs w:val="24"/>
                <w:lang w:val="hr-HR"/>
              </w:rPr>
            </w:pPr>
            <w:r>
              <w:rPr>
                <w:sz w:val="24"/>
                <w:szCs w:val="24"/>
                <w:lang w:val="hr-HR"/>
              </w:rPr>
              <w:t>10</w:t>
            </w:r>
            <w:r w:rsidR="00CE1BB2">
              <w:rPr>
                <w:sz w:val="24"/>
                <w:szCs w:val="24"/>
                <w:lang w:val="hr-HR"/>
              </w:rPr>
              <w:t>,00</w:t>
            </w:r>
          </w:p>
        </w:tc>
      </w:tr>
      <w:tr w:rsidR="00CE1BB2" w:rsidTr="00CE1BB2">
        <w:trPr>
          <w:jc w:val="center"/>
        </w:trPr>
        <w:tc>
          <w:tcPr>
            <w:tcW w:w="4815" w:type="dxa"/>
          </w:tcPr>
          <w:p w:rsidR="00CE1BB2" w:rsidRDefault="00CE1BB2" w:rsidP="00EC779A">
            <w:pPr>
              <w:jc w:val="both"/>
              <w:rPr>
                <w:sz w:val="24"/>
                <w:szCs w:val="24"/>
                <w:lang w:val="hr-HR"/>
              </w:rPr>
            </w:pPr>
            <w:r>
              <w:rPr>
                <w:sz w:val="24"/>
                <w:szCs w:val="24"/>
                <w:lang w:val="hr-HR"/>
              </w:rPr>
              <w:t>Objekti poljoprivredne namjene</w:t>
            </w:r>
          </w:p>
        </w:tc>
        <w:tc>
          <w:tcPr>
            <w:tcW w:w="1326" w:type="dxa"/>
          </w:tcPr>
          <w:p w:rsidR="00CE1BB2" w:rsidRDefault="00CE1BB2" w:rsidP="004B42E1">
            <w:pPr>
              <w:jc w:val="center"/>
              <w:rPr>
                <w:sz w:val="24"/>
                <w:szCs w:val="24"/>
                <w:lang w:val="hr-HR"/>
              </w:rPr>
            </w:pPr>
            <w:r>
              <w:rPr>
                <w:sz w:val="24"/>
                <w:szCs w:val="24"/>
                <w:lang w:val="hr-HR"/>
              </w:rPr>
              <w:t>5,00</w:t>
            </w:r>
          </w:p>
        </w:tc>
      </w:tr>
      <w:tr w:rsidR="00CE1BB2" w:rsidTr="00CE1BB2">
        <w:trPr>
          <w:jc w:val="center"/>
        </w:trPr>
        <w:tc>
          <w:tcPr>
            <w:tcW w:w="4815" w:type="dxa"/>
          </w:tcPr>
          <w:p w:rsidR="00CE1BB2" w:rsidRDefault="00CE1BB2" w:rsidP="00EC779A">
            <w:pPr>
              <w:jc w:val="both"/>
              <w:rPr>
                <w:sz w:val="24"/>
                <w:szCs w:val="24"/>
                <w:lang w:val="hr-HR"/>
              </w:rPr>
            </w:pPr>
            <w:r>
              <w:rPr>
                <w:sz w:val="24"/>
                <w:szCs w:val="24"/>
                <w:lang w:val="hr-HR"/>
              </w:rPr>
              <w:t>Poslovni objekt (sve vrste)</w:t>
            </w:r>
          </w:p>
        </w:tc>
        <w:tc>
          <w:tcPr>
            <w:tcW w:w="1326" w:type="dxa"/>
          </w:tcPr>
          <w:p w:rsidR="00CE1BB2" w:rsidRDefault="00CE1BB2" w:rsidP="004B42E1">
            <w:pPr>
              <w:jc w:val="center"/>
              <w:rPr>
                <w:sz w:val="24"/>
                <w:szCs w:val="24"/>
                <w:lang w:val="hr-HR"/>
              </w:rPr>
            </w:pPr>
            <w:r>
              <w:rPr>
                <w:sz w:val="24"/>
                <w:szCs w:val="24"/>
                <w:lang w:val="hr-HR"/>
              </w:rPr>
              <w:t>1</w:t>
            </w:r>
            <w:r w:rsidR="00B0273D">
              <w:rPr>
                <w:sz w:val="24"/>
                <w:szCs w:val="24"/>
                <w:lang w:val="hr-HR"/>
              </w:rPr>
              <w:t>0</w:t>
            </w:r>
            <w:r>
              <w:rPr>
                <w:sz w:val="24"/>
                <w:szCs w:val="24"/>
                <w:lang w:val="hr-HR"/>
              </w:rPr>
              <w:t>,00</w:t>
            </w:r>
          </w:p>
        </w:tc>
      </w:tr>
      <w:tr w:rsidR="00CE1BB2" w:rsidTr="00CE1BB2">
        <w:trPr>
          <w:jc w:val="center"/>
        </w:trPr>
        <w:tc>
          <w:tcPr>
            <w:tcW w:w="4815" w:type="dxa"/>
          </w:tcPr>
          <w:p w:rsidR="00CE1BB2" w:rsidRDefault="00CE1BB2" w:rsidP="00EC779A">
            <w:pPr>
              <w:jc w:val="both"/>
              <w:rPr>
                <w:sz w:val="24"/>
                <w:szCs w:val="24"/>
                <w:lang w:val="hr-HR"/>
              </w:rPr>
            </w:pPr>
            <w:r>
              <w:rPr>
                <w:sz w:val="24"/>
                <w:szCs w:val="24"/>
                <w:lang w:val="hr-HR"/>
              </w:rPr>
              <w:t>Objekti mješovite namjene (stambeno -poslovni)</w:t>
            </w:r>
          </w:p>
        </w:tc>
        <w:tc>
          <w:tcPr>
            <w:tcW w:w="1326" w:type="dxa"/>
          </w:tcPr>
          <w:p w:rsidR="00CE1BB2" w:rsidRDefault="00CE1BB2" w:rsidP="004B42E1">
            <w:pPr>
              <w:jc w:val="center"/>
              <w:rPr>
                <w:sz w:val="24"/>
                <w:szCs w:val="24"/>
                <w:lang w:val="hr-HR"/>
              </w:rPr>
            </w:pPr>
            <w:r>
              <w:rPr>
                <w:sz w:val="24"/>
                <w:szCs w:val="24"/>
                <w:lang w:val="hr-HR"/>
              </w:rPr>
              <w:t>10,00</w:t>
            </w:r>
          </w:p>
        </w:tc>
      </w:tr>
      <w:tr w:rsidR="00CE1BB2" w:rsidTr="00CE1BB2">
        <w:trPr>
          <w:jc w:val="center"/>
        </w:trPr>
        <w:tc>
          <w:tcPr>
            <w:tcW w:w="4815" w:type="dxa"/>
          </w:tcPr>
          <w:p w:rsidR="00CE1BB2" w:rsidRDefault="00CE1BB2" w:rsidP="00EC779A">
            <w:pPr>
              <w:jc w:val="both"/>
              <w:rPr>
                <w:sz w:val="24"/>
                <w:szCs w:val="24"/>
                <w:lang w:val="hr-HR"/>
              </w:rPr>
            </w:pPr>
            <w:r>
              <w:rPr>
                <w:sz w:val="24"/>
                <w:szCs w:val="24"/>
                <w:lang w:val="hr-HR"/>
              </w:rPr>
              <w:t>Infrastrukturni objekti</w:t>
            </w:r>
          </w:p>
        </w:tc>
        <w:tc>
          <w:tcPr>
            <w:tcW w:w="1326" w:type="dxa"/>
          </w:tcPr>
          <w:p w:rsidR="00CE1BB2" w:rsidRDefault="00B0273D" w:rsidP="004B42E1">
            <w:pPr>
              <w:jc w:val="center"/>
              <w:rPr>
                <w:sz w:val="24"/>
                <w:szCs w:val="24"/>
                <w:lang w:val="hr-HR"/>
              </w:rPr>
            </w:pPr>
            <w:r>
              <w:rPr>
                <w:sz w:val="24"/>
                <w:szCs w:val="24"/>
                <w:lang w:val="hr-HR"/>
              </w:rPr>
              <w:t>5</w:t>
            </w:r>
            <w:r w:rsidR="00CE1BB2">
              <w:rPr>
                <w:sz w:val="24"/>
                <w:szCs w:val="24"/>
                <w:lang w:val="hr-HR"/>
              </w:rPr>
              <w:t>,00</w:t>
            </w:r>
          </w:p>
        </w:tc>
      </w:tr>
      <w:bookmarkEnd w:id="0"/>
    </w:tbl>
    <w:p w:rsidR="0087504B" w:rsidRDefault="0087504B" w:rsidP="00EC779A">
      <w:pPr>
        <w:jc w:val="both"/>
        <w:rPr>
          <w:sz w:val="24"/>
          <w:szCs w:val="24"/>
          <w:lang w:val="hr-HR"/>
        </w:rPr>
      </w:pPr>
    </w:p>
    <w:p w:rsidR="00352523" w:rsidRDefault="00352523" w:rsidP="00EC779A">
      <w:pPr>
        <w:jc w:val="both"/>
        <w:rPr>
          <w:sz w:val="24"/>
          <w:szCs w:val="24"/>
          <w:lang w:val="hr-HR"/>
        </w:rPr>
      </w:pPr>
    </w:p>
    <w:p w:rsidR="004B42E1" w:rsidRPr="00580AEE" w:rsidRDefault="004B42E1" w:rsidP="004B42E1">
      <w:pPr>
        <w:pStyle w:val="Naslov2"/>
        <w:numPr>
          <w:ilvl w:val="0"/>
          <w:numId w:val="1"/>
        </w:numPr>
        <w:jc w:val="both"/>
        <w:rPr>
          <w:i w:val="0"/>
          <w:sz w:val="24"/>
          <w:szCs w:val="24"/>
          <w:lang w:val="hr-HR"/>
        </w:rPr>
      </w:pPr>
      <w:r w:rsidRPr="00580AEE">
        <w:rPr>
          <w:i w:val="0"/>
          <w:sz w:val="24"/>
          <w:szCs w:val="24"/>
          <w:lang w:val="hr-HR"/>
        </w:rPr>
        <w:t>NAČIN I ROKOVI PLAĆANJA KOMUNALNOG DOPRINOSA</w:t>
      </w:r>
    </w:p>
    <w:p w:rsidR="004B42E1" w:rsidRDefault="004B42E1" w:rsidP="004B42E1">
      <w:pPr>
        <w:jc w:val="both"/>
        <w:rPr>
          <w:b/>
          <w:sz w:val="24"/>
          <w:szCs w:val="24"/>
          <w:lang w:val="hr-HR"/>
        </w:rPr>
      </w:pPr>
    </w:p>
    <w:p w:rsidR="00402632" w:rsidRPr="00402632" w:rsidRDefault="00402632" w:rsidP="00402632">
      <w:pPr>
        <w:jc w:val="center"/>
        <w:rPr>
          <w:b/>
          <w:sz w:val="24"/>
          <w:szCs w:val="24"/>
          <w:lang w:val="hr-HR"/>
        </w:rPr>
      </w:pPr>
      <w:r w:rsidRPr="00402632">
        <w:rPr>
          <w:b/>
          <w:sz w:val="24"/>
          <w:szCs w:val="24"/>
          <w:lang w:val="hr-HR"/>
        </w:rPr>
        <w:t xml:space="preserve">Članak </w:t>
      </w:r>
      <w:r w:rsidR="00352523">
        <w:rPr>
          <w:b/>
          <w:sz w:val="24"/>
          <w:szCs w:val="24"/>
          <w:lang w:val="hr-HR"/>
        </w:rPr>
        <w:t>8</w:t>
      </w:r>
      <w:r w:rsidRPr="00402632">
        <w:rPr>
          <w:b/>
          <w:sz w:val="24"/>
          <w:szCs w:val="24"/>
          <w:lang w:val="hr-HR"/>
        </w:rPr>
        <w:t>.</w:t>
      </w:r>
    </w:p>
    <w:p w:rsidR="00402632" w:rsidRDefault="00402632" w:rsidP="004B42E1">
      <w:pPr>
        <w:jc w:val="both"/>
        <w:rPr>
          <w:sz w:val="24"/>
          <w:szCs w:val="24"/>
          <w:lang w:val="hr-HR"/>
        </w:rPr>
      </w:pPr>
      <w:r>
        <w:rPr>
          <w:b/>
          <w:sz w:val="24"/>
          <w:szCs w:val="24"/>
          <w:lang w:val="hr-HR"/>
        </w:rPr>
        <w:tab/>
      </w:r>
      <w:r>
        <w:rPr>
          <w:sz w:val="24"/>
          <w:szCs w:val="24"/>
          <w:lang w:val="hr-HR"/>
        </w:rPr>
        <w:t xml:space="preserve">Komunalni doprinos obveznik plaća jednokratno na poslovni račun Općine </w:t>
      </w:r>
      <w:r w:rsidR="00CE1BB2">
        <w:rPr>
          <w:sz w:val="24"/>
          <w:szCs w:val="24"/>
          <w:lang w:val="hr-HR"/>
        </w:rPr>
        <w:t>Popovac</w:t>
      </w:r>
      <w:r>
        <w:rPr>
          <w:sz w:val="24"/>
          <w:szCs w:val="24"/>
          <w:lang w:val="hr-HR"/>
        </w:rPr>
        <w:t>, na temelju rješenja koje donosi upravni odjel, u roku 15 dana od dana izvršnosti rješenja o komunalnom doprinosu. Potvrdu o plaćenom</w:t>
      </w:r>
      <w:r w:rsidR="00FA7525">
        <w:rPr>
          <w:sz w:val="24"/>
          <w:szCs w:val="24"/>
          <w:lang w:val="hr-HR"/>
        </w:rPr>
        <w:t xml:space="preserve"> komunalnom doprinosu izdaje upravni odjel.</w:t>
      </w:r>
    </w:p>
    <w:p w:rsidR="00FA7525" w:rsidRDefault="00FA7525" w:rsidP="004B42E1">
      <w:pPr>
        <w:jc w:val="both"/>
        <w:rPr>
          <w:sz w:val="24"/>
          <w:szCs w:val="24"/>
          <w:lang w:val="hr-HR"/>
        </w:rPr>
      </w:pPr>
      <w:r>
        <w:rPr>
          <w:sz w:val="24"/>
          <w:szCs w:val="24"/>
          <w:lang w:val="hr-HR"/>
        </w:rPr>
        <w:tab/>
        <w:t xml:space="preserve">Komunalni doprinos obveznik može platiti do </w:t>
      </w:r>
      <w:r w:rsidR="00EF621C">
        <w:rPr>
          <w:sz w:val="24"/>
          <w:szCs w:val="24"/>
          <w:lang w:val="hr-HR"/>
        </w:rPr>
        <w:t>12</w:t>
      </w:r>
      <w:r>
        <w:rPr>
          <w:sz w:val="24"/>
          <w:szCs w:val="24"/>
          <w:lang w:val="hr-HR"/>
        </w:rPr>
        <w:t xml:space="preserve"> jednaka mjesečna obroka u roku od godine od dana izvršnosti rješenja o komunalnom doprinosu, uz uvjet da ukupna utvrđena obveza rješenjem prelazi izn</w:t>
      </w:r>
      <w:r w:rsidR="002C200E">
        <w:rPr>
          <w:sz w:val="24"/>
          <w:szCs w:val="24"/>
          <w:lang w:val="hr-HR"/>
        </w:rPr>
        <w:t>os od 500,00 kuna, o čemu se u postupku izjašnjava.</w:t>
      </w:r>
    </w:p>
    <w:p w:rsidR="00FA7525" w:rsidRDefault="00FA7525" w:rsidP="00FA7525">
      <w:pPr>
        <w:ind w:firstLine="708"/>
        <w:jc w:val="both"/>
        <w:rPr>
          <w:sz w:val="24"/>
          <w:szCs w:val="24"/>
          <w:lang w:val="hr-HR"/>
        </w:rPr>
      </w:pPr>
      <w:r>
        <w:rPr>
          <w:sz w:val="24"/>
          <w:szCs w:val="24"/>
          <w:lang w:val="hr-HR"/>
        </w:rPr>
        <w:t>Kod plaćanja komunalnog doprinosa na obroke prvi obrok ne može biti manji od 30 % ukupne obveze, te preostali obroci ne mogu biti manji od 200,00 kuna neto.</w:t>
      </w:r>
    </w:p>
    <w:p w:rsidR="00402632" w:rsidRDefault="00457933" w:rsidP="004B42E1">
      <w:pPr>
        <w:jc w:val="both"/>
        <w:rPr>
          <w:sz w:val="24"/>
          <w:szCs w:val="24"/>
          <w:lang w:val="hr-HR"/>
        </w:rPr>
      </w:pPr>
      <w:r>
        <w:rPr>
          <w:sz w:val="24"/>
          <w:szCs w:val="24"/>
          <w:lang w:val="hr-HR"/>
        </w:rPr>
        <w:tab/>
        <w:t>U slučaju obročne otplate komunalnog doprinosa, ukoliko obveznik ne plati uzastopno dvije rate, provest će se postupak ovrhe sukladno pravomoćnom rješenju o komunalnom doprinosu za iznos u cijelosti.</w:t>
      </w:r>
    </w:p>
    <w:p w:rsidR="00457933" w:rsidRDefault="00457933" w:rsidP="004B42E1">
      <w:pPr>
        <w:jc w:val="both"/>
        <w:rPr>
          <w:sz w:val="24"/>
          <w:szCs w:val="24"/>
          <w:lang w:val="hr-HR"/>
        </w:rPr>
      </w:pPr>
      <w:r>
        <w:rPr>
          <w:sz w:val="24"/>
          <w:szCs w:val="24"/>
          <w:lang w:val="hr-HR"/>
        </w:rPr>
        <w:tab/>
        <w:t>U slučaju obročne otplate komunalnog doprinosa, obračunava se zakonska zatezna kamata.</w:t>
      </w:r>
    </w:p>
    <w:p w:rsidR="002C200E" w:rsidRDefault="002C200E" w:rsidP="004B42E1">
      <w:pPr>
        <w:jc w:val="both"/>
        <w:rPr>
          <w:sz w:val="24"/>
          <w:szCs w:val="24"/>
          <w:lang w:val="hr-HR"/>
        </w:rPr>
      </w:pPr>
    </w:p>
    <w:p w:rsidR="007E53C5" w:rsidRPr="00580AEE" w:rsidRDefault="007E53C5" w:rsidP="007E53C5">
      <w:pPr>
        <w:pStyle w:val="Tijeloteksta"/>
        <w:numPr>
          <w:ilvl w:val="0"/>
          <w:numId w:val="1"/>
        </w:numPr>
        <w:rPr>
          <w:b/>
          <w:sz w:val="24"/>
          <w:szCs w:val="24"/>
          <w:lang w:val="hr-HR"/>
        </w:rPr>
      </w:pPr>
      <w:r w:rsidRPr="00580AEE">
        <w:rPr>
          <w:b/>
          <w:sz w:val="24"/>
          <w:szCs w:val="24"/>
          <w:lang w:val="hr-HR"/>
        </w:rPr>
        <w:t>OSLOBAĐANJE OD PLAĆANJA KOMUNALNOG DOPRINOSA</w:t>
      </w:r>
    </w:p>
    <w:p w:rsidR="007E53C5" w:rsidRPr="00580AEE" w:rsidRDefault="007E53C5" w:rsidP="007E53C5">
      <w:pPr>
        <w:pStyle w:val="Tijeloteksta"/>
        <w:rPr>
          <w:b/>
          <w:sz w:val="24"/>
          <w:szCs w:val="24"/>
          <w:lang w:val="hr-HR"/>
        </w:rPr>
      </w:pPr>
    </w:p>
    <w:p w:rsidR="00EF621C" w:rsidRPr="0060685A" w:rsidRDefault="007E53C5" w:rsidP="00EF621C">
      <w:pPr>
        <w:contextualSpacing/>
        <w:jc w:val="center"/>
        <w:rPr>
          <w:b/>
          <w:sz w:val="24"/>
          <w:szCs w:val="24"/>
          <w:lang w:val="hr-HR"/>
        </w:rPr>
      </w:pPr>
      <w:r w:rsidRPr="00580AEE">
        <w:rPr>
          <w:sz w:val="24"/>
          <w:szCs w:val="24"/>
          <w:lang w:val="hr-HR"/>
        </w:rPr>
        <w:tab/>
      </w:r>
      <w:r w:rsidR="00EF621C" w:rsidRPr="0060685A">
        <w:rPr>
          <w:b/>
          <w:sz w:val="24"/>
          <w:szCs w:val="24"/>
          <w:lang w:val="hr-HR"/>
        </w:rPr>
        <w:t xml:space="preserve">Članak </w:t>
      </w:r>
      <w:r w:rsidR="00352523">
        <w:rPr>
          <w:b/>
          <w:sz w:val="24"/>
          <w:szCs w:val="24"/>
          <w:lang w:val="hr-HR"/>
        </w:rPr>
        <w:t>9</w:t>
      </w:r>
      <w:r w:rsidR="00EF621C" w:rsidRPr="0060685A">
        <w:rPr>
          <w:b/>
          <w:sz w:val="24"/>
          <w:szCs w:val="24"/>
          <w:lang w:val="hr-HR"/>
        </w:rPr>
        <w:t>.</w:t>
      </w:r>
    </w:p>
    <w:p w:rsidR="00EF621C" w:rsidRPr="0060685A" w:rsidRDefault="00EF621C" w:rsidP="00EF621C">
      <w:pPr>
        <w:contextualSpacing/>
        <w:rPr>
          <w:sz w:val="24"/>
          <w:szCs w:val="24"/>
          <w:lang w:val="hr-HR"/>
        </w:rPr>
      </w:pPr>
      <w:r w:rsidRPr="0060685A">
        <w:rPr>
          <w:sz w:val="24"/>
          <w:szCs w:val="24"/>
          <w:lang w:val="hr-HR"/>
        </w:rPr>
        <w:t xml:space="preserve"> </w:t>
      </w:r>
      <w:r w:rsidRPr="00580AEE">
        <w:rPr>
          <w:sz w:val="24"/>
          <w:szCs w:val="24"/>
          <w:lang w:val="hr-HR"/>
        </w:rPr>
        <w:t xml:space="preserve">U potpunosti </w:t>
      </w:r>
      <w:r>
        <w:rPr>
          <w:sz w:val="24"/>
          <w:szCs w:val="24"/>
          <w:lang w:val="hr-HR"/>
        </w:rPr>
        <w:t xml:space="preserve"> ili djelomično </w:t>
      </w:r>
      <w:r w:rsidRPr="00580AEE">
        <w:rPr>
          <w:sz w:val="24"/>
          <w:szCs w:val="24"/>
          <w:lang w:val="hr-HR"/>
        </w:rPr>
        <w:t xml:space="preserve"> od komunalnog doprinosa </w:t>
      </w:r>
      <w:r>
        <w:rPr>
          <w:sz w:val="24"/>
          <w:szCs w:val="24"/>
          <w:lang w:val="hr-HR"/>
        </w:rPr>
        <w:t>uz podnošenje pisanog zahtjeva mogu se osloboditi</w:t>
      </w:r>
      <w:r w:rsidRPr="00580AEE">
        <w:rPr>
          <w:sz w:val="24"/>
          <w:szCs w:val="24"/>
          <w:lang w:val="hr-HR"/>
        </w:rPr>
        <w:t>:</w:t>
      </w:r>
    </w:p>
    <w:p w:rsidR="00EF621C" w:rsidRPr="0060685A" w:rsidRDefault="00EF621C" w:rsidP="00EF621C">
      <w:pPr>
        <w:ind w:firstLine="708"/>
        <w:contextualSpacing/>
        <w:jc w:val="both"/>
        <w:rPr>
          <w:sz w:val="24"/>
          <w:szCs w:val="24"/>
          <w:lang w:val="hr-HR"/>
        </w:rPr>
      </w:pPr>
      <w:r w:rsidRPr="0060685A">
        <w:rPr>
          <w:sz w:val="24"/>
          <w:szCs w:val="24"/>
          <w:lang w:val="hr-HR"/>
        </w:rPr>
        <w:t>1. hrvatsk</w:t>
      </w:r>
      <w:r>
        <w:rPr>
          <w:sz w:val="24"/>
          <w:szCs w:val="24"/>
          <w:lang w:val="hr-HR"/>
        </w:rPr>
        <w:t>i</w:t>
      </w:r>
      <w:r w:rsidRPr="0060685A">
        <w:rPr>
          <w:sz w:val="24"/>
          <w:szCs w:val="24"/>
          <w:lang w:val="hr-HR"/>
        </w:rPr>
        <w:t xml:space="preserve"> ratn</w:t>
      </w:r>
      <w:r>
        <w:rPr>
          <w:sz w:val="24"/>
          <w:szCs w:val="24"/>
          <w:lang w:val="hr-HR"/>
        </w:rPr>
        <w:t>i</w:t>
      </w:r>
      <w:r w:rsidRPr="0060685A">
        <w:rPr>
          <w:sz w:val="24"/>
          <w:szCs w:val="24"/>
          <w:lang w:val="hr-HR"/>
        </w:rPr>
        <w:t xml:space="preserve"> vojne invalid</w:t>
      </w:r>
      <w:r>
        <w:rPr>
          <w:sz w:val="24"/>
          <w:szCs w:val="24"/>
          <w:lang w:val="hr-HR"/>
        </w:rPr>
        <w:t>i</w:t>
      </w:r>
      <w:r w:rsidRPr="0060685A">
        <w:rPr>
          <w:sz w:val="24"/>
          <w:szCs w:val="24"/>
          <w:lang w:val="hr-HR"/>
        </w:rPr>
        <w:t xml:space="preserve"> Domovinskog rata ili njihove bračn</w:t>
      </w:r>
      <w:r>
        <w:rPr>
          <w:sz w:val="24"/>
          <w:szCs w:val="24"/>
          <w:lang w:val="hr-HR"/>
        </w:rPr>
        <w:t>i</w:t>
      </w:r>
      <w:r w:rsidRPr="0060685A">
        <w:rPr>
          <w:sz w:val="24"/>
          <w:szCs w:val="24"/>
          <w:lang w:val="hr-HR"/>
        </w:rPr>
        <w:t xml:space="preserve"> drugov</w:t>
      </w:r>
      <w:r>
        <w:rPr>
          <w:sz w:val="24"/>
          <w:szCs w:val="24"/>
          <w:lang w:val="hr-HR"/>
        </w:rPr>
        <w:t>i</w:t>
      </w:r>
      <w:r w:rsidRPr="0060685A">
        <w:rPr>
          <w:sz w:val="24"/>
          <w:szCs w:val="24"/>
          <w:lang w:val="hr-HR"/>
        </w:rPr>
        <w:t xml:space="preserve">, </w:t>
      </w:r>
    </w:p>
    <w:p w:rsidR="00EF621C" w:rsidRPr="0060685A" w:rsidRDefault="00EF621C" w:rsidP="00EF621C">
      <w:pPr>
        <w:ind w:left="720"/>
        <w:contextualSpacing/>
        <w:jc w:val="both"/>
        <w:rPr>
          <w:sz w:val="24"/>
          <w:szCs w:val="24"/>
          <w:lang w:val="hr-HR"/>
        </w:rPr>
      </w:pPr>
      <w:r w:rsidRPr="0060685A">
        <w:rPr>
          <w:sz w:val="24"/>
          <w:szCs w:val="24"/>
          <w:lang w:val="hr-HR"/>
        </w:rPr>
        <w:t>2.  djec</w:t>
      </w:r>
      <w:r>
        <w:rPr>
          <w:sz w:val="24"/>
          <w:szCs w:val="24"/>
          <w:lang w:val="hr-HR"/>
        </w:rPr>
        <w:t>a</w:t>
      </w:r>
      <w:r w:rsidRPr="0060685A">
        <w:rPr>
          <w:sz w:val="24"/>
          <w:szCs w:val="24"/>
          <w:lang w:val="hr-HR"/>
        </w:rPr>
        <w:t>, roditelj</w:t>
      </w:r>
      <w:r>
        <w:rPr>
          <w:sz w:val="24"/>
          <w:szCs w:val="24"/>
          <w:lang w:val="hr-HR"/>
        </w:rPr>
        <w:t>i</w:t>
      </w:r>
      <w:r w:rsidRPr="0060685A">
        <w:rPr>
          <w:sz w:val="24"/>
          <w:szCs w:val="24"/>
          <w:lang w:val="hr-HR"/>
        </w:rPr>
        <w:t>, brać</w:t>
      </w:r>
      <w:r>
        <w:rPr>
          <w:sz w:val="24"/>
          <w:szCs w:val="24"/>
          <w:lang w:val="hr-HR"/>
        </w:rPr>
        <w:t>a</w:t>
      </w:r>
      <w:r w:rsidRPr="0060685A">
        <w:rPr>
          <w:sz w:val="24"/>
          <w:szCs w:val="24"/>
          <w:lang w:val="hr-HR"/>
        </w:rPr>
        <w:t xml:space="preserve"> ili supružni</w:t>
      </w:r>
      <w:r>
        <w:rPr>
          <w:sz w:val="24"/>
          <w:szCs w:val="24"/>
          <w:lang w:val="hr-HR"/>
        </w:rPr>
        <w:t>ci</w:t>
      </w:r>
      <w:r w:rsidRPr="0060685A">
        <w:rPr>
          <w:sz w:val="24"/>
          <w:szCs w:val="24"/>
          <w:lang w:val="hr-HR"/>
        </w:rPr>
        <w:t xml:space="preserve"> poginulih i nestalih hrvatskih branitelja,</w:t>
      </w:r>
    </w:p>
    <w:p w:rsidR="00EF621C" w:rsidRPr="0060685A" w:rsidRDefault="00EF621C" w:rsidP="00EF621C">
      <w:pPr>
        <w:ind w:left="720"/>
        <w:contextualSpacing/>
        <w:jc w:val="both"/>
        <w:rPr>
          <w:sz w:val="24"/>
          <w:szCs w:val="24"/>
          <w:lang w:val="hr-HR"/>
        </w:rPr>
      </w:pPr>
      <w:r w:rsidRPr="0060685A">
        <w:rPr>
          <w:sz w:val="24"/>
          <w:szCs w:val="24"/>
          <w:lang w:val="hr-HR"/>
        </w:rPr>
        <w:t>3. investitor</w:t>
      </w:r>
      <w:r>
        <w:rPr>
          <w:sz w:val="24"/>
          <w:szCs w:val="24"/>
          <w:lang w:val="hr-HR"/>
        </w:rPr>
        <w:t>i</w:t>
      </w:r>
      <w:r w:rsidRPr="0060685A">
        <w:rPr>
          <w:sz w:val="24"/>
          <w:szCs w:val="24"/>
          <w:lang w:val="hr-HR"/>
        </w:rPr>
        <w:t xml:space="preserve"> gradnje poslovnih građevina za djelatnosti u poljoprivredi, kao i investitore gradnje farmi za uzgoj stoke i peradi, te farmi i plastenika za intenzivnu poljoprivrednu proizvodnju, uz uvjet da su registrirani za obavljanje djelatnosti,</w:t>
      </w:r>
    </w:p>
    <w:p w:rsidR="00EF621C" w:rsidRPr="0060685A" w:rsidRDefault="00EF621C" w:rsidP="00EF621C">
      <w:pPr>
        <w:ind w:left="720"/>
        <w:contextualSpacing/>
        <w:jc w:val="both"/>
        <w:rPr>
          <w:sz w:val="24"/>
          <w:szCs w:val="24"/>
          <w:lang w:val="hr-HR"/>
        </w:rPr>
      </w:pPr>
      <w:r w:rsidRPr="0060685A">
        <w:rPr>
          <w:sz w:val="24"/>
          <w:szCs w:val="24"/>
          <w:lang w:val="hr-HR"/>
        </w:rPr>
        <w:t>4. investitor</w:t>
      </w:r>
      <w:r>
        <w:rPr>
          <w:sz w:val="24"/>
          <w:szCs w:val="24"/>
          <w:lang w:val="hr-HR"/>
        </w:rPr>
        <w:t>i</w:t>
      </w:r>
      <w:r w:rsidRPr="0060685A">
        <w:rPr>
          <w:sz w:val="24"/>
          <w:szCs w:val="24"/>
          <w:lang w:val="hr-HR"/>
        </w:rPr>
        <w:t xml:space="preserve"> gradnje poslovnih građevina i poslovnih prostora u cilju poticanja poduzetništva i razvoja gospodarstva na području Općine Popovac, uz uvjet da su registrirani za obavljanje djelatnosti.</w:t>
      </w:r>
    </w:p>
    <w:p w:rsidR="00EF621C" w:rsidRPr="0060685A" w:rsidRDefault="00EF621C" w:rsidP="00EF621C">
      <w:pPr>
        <w:contextualSpacing/>
        <w:jc w:val="both"/>
        <w:rPr>
          <w:sz w:val="24"/>
          <w:szCs w:val="24"/>
          <w:lang w:val="hr-HR"/>
        </w:rPr>
      </w:pPr>
    </w:p>
    <w:p w:rsidR="00EF621C" w:rsidRDefault="00EF621C" w:rsidP="00EF621C">
      <w:pPr>
        <w:contextualSpacing/>
        <w:jc w:val="both"/>
        <w:rPr>
          <w:sz w:val="24"/>
          <w:szCs w:val="24"/>
          <w:lang w:val="hr-HR"/>
        </w:rPr>
      </w:pPr>
      <w:r w:rsidRPr="0060685A">
        <w:rPr>
          <w:sz w:val="24"/>
          <w:szCs w:val="24"/>
          <w:lang w:val="hr-HR"/>
        </w:rPr>
        <w:t>Podnositelj zahtjeva za potpuno oslobođenje od plaćanja komunalnog doprinosa dužan je uz zahtjev priložiti dokaze o ispunjavanju uvjeta za potpuno oslobođenje od plaćanja komunalnog doprinosa.</w:t>
      </w:r>
    </w:p>
    <w:p w:rsidR="00EF621C" w:rsidRDefault="00EF621C" w:rsidP="00352523">
      <w:pPr>
        <w:pStyle w:val="Tijeloteksta"/>
        <w:ind w:firstLine="708"/>
        <w:rPr>
          <w:sz w:val="24"/>
          <w:szCs w:val="24"/>
          <w:lang w:val="hr-HR"/>
        </w:rPr>
      </w:pPr>
      <w:r w:rsidRPr="00E666B4">
        <w:rPr>
          <w:sz w:val="24"/>
          <w:szCs w:val="24"/>
          <w:lang w:val="hr-HR"/>
        </w:rPr>
        <w:t>Odluku o oslobađanju i iznosu oslobađanja  donosi izvršno tijelo do ukupne vrijednosti 70.000,00 kuna, a preko navedenog iznosa  predstavničko tijelo.</w:t>
      </w:r>
    </w:p>
    <w:p w:rsidR="00EF621C" w:rsidRPr="0060685A" w:rsidRDefault="00EF621C" w:rsidP="00EF621C">
      <w:pPr>
        <w:contextualSpacing/>
        <w:rPr>
          <w:sz w:val="24"/>
          <w:szCs w:val="24"/>
          <w:lang w:val="hr-HR"/>
        </w:rPr>
      </w:pPr>
    </w:p>
    <w:p w:rsidR="00EF621C" w:rsidRDefault="00EF621C" w:rsidP="00EF621C">
      <w:pPr>
        <w:pStyle w:val="Tijeloteksta"/>
        <w:jc w:val="center"/>
        <w:rPr>
          <w:b/>
          <w:sz w:val="24"/>
          <w:szCs w:val="24"/>
          <w:lang w:val="hr-HR"/>
        </w:rPr>
      </w:pPr>
      <w:r>
        <w:rPr>
          <w:b/>
          <w:sz w:val="24"/>
          <w:szCs w:val="24"/>
          <w:lang w:val="hr-HR"/>
        </w:rPr>
        <w:t xml:space="preserve">Članak </w:t>
      </w:r>
      <w:r w:rsidR="00352523">
        <w:rPr>
          <w:b/>
          <w:sz w:val="24"/>
          <w:szCs w:val="24"/>
          <w:lang w:val="hr-HR"/>
        </w:rPr>
        <w:t>10</w:t>
      </w:r>
      <w:r w:rsidRPr="004E25C4">
        <w:rPr>
          <w:b/>
          <w:sz w:val="24"/>
          <w:szCs w:val="24"/>
          <w:lang w:val="hr-HR"/>
        </w:rPr>
        <w:t>.</w:t>
      </w:r>
    </w:p>
    <w:p w:rsidR="00EF621C" w:rsidRDefault="00EF621C" w:rsidP="00EF621C">
      <w:pPr>
        <w:pStyle w:val="Tijeloteksta"/>
        <w:rPr>
          <w:sz w:val="24"/>
          <w:szCs w:val="24"/>
          <w:lang w:val="hr-HR"/>
        </w:rPr>
      </w:pPr>
      <w:r>
        <w:rPr>
          <w:sz w:val="24"/>
          <w:szCs w:val="24"/>
          <w:lang w:val="hr-HR"/>
        </w:rPr>
        <w:tab/>
        <w:t xml:space="preserve">U slučajevima oslobođenja od plaćanja komunalnog doprinosa iz članka </w:t>
      </w:r>
      <w:r w:rsidR="00B0273D">
        <w:rPr>
          <w:sz w:val="24"/>
          <w:szCs w:val="24"/>
          <w:lang w:val="hr-HR"/>
        </w:rPr>
        <w:t>9</w:t>
      </w:r>
      <w:r>
        <w:rPr>
          <w:sz w:val="24"/>
          <w:szCs w:val="24"/>
          <w:lang w:val="hr-HR"/>
        </w:rPr>
        <w:t>. ove Odluke, sredstva potrebna za izgradnju objekata i uređaja komunalne infrastrukture namijenjena toj svrsi osigurat će se u proračunu Općine iz sredstava poreznih prihoda.</w:t>
      </w:r>
    </w:p>
    <w:p w:rsidR="004E25C4" w:rsidRPr="004E25C4" w:rsidRDefault="004E25C4" w:rsidP="00EF621C">
      <w:pPr>
        <w:jc w:val="both"/>
        <w:rPr>
          <w:sz w:val="24"/>
          <w:szCs w:val="24"/>
          <w:lang w:val="hr-HR"/>
        </w:rPr>
      </w:pPr>
    </w:p>
    <w:p w:rsidR="004B42E1" w:rsidRDefault="004B42E1" w:rsidP="00EC779A">
      <w:pPr>
        <w:jc w:val="center"/>
        <w:rPr>
          <w:b/>
          <w:sz w:val="24"/>
          <w:szCs w:val="24"/>
          <w:lang w:val="hr-HR"/>
        </w:rPr>
      </w:pPr>
    </w:p>
    <w:p w:rsidR="00893F6F" w:rsidRPr="00580AEE" w:rsidRDefault="00893F6F" w:rsidP="00893F6F">
      <w:pPr>
        <w:numPr>
          <w:ilvl w:val="0"/>
          <w:numId w:val="1"/>
        </w:numPr>
        <w:jc w:val="both"/>
        <w:rPr>
          <w:b/>
          <w:sz w:val="24"/>
          <w:szCs w:val="24"/>
          <w:lang w:val="hr-HR"/>
        </w:rPr>
      </w:pPr>
      <w:r w:rsidRPr="00580AEE">
        <w:rPr>
          <w:b/>
          <w:sz w:val="24"/>
          <w:szCs w:val="24"/>
          <w:lang w:val="hr-HR"/>
        </w:rPr>
        <w:t>RJEŠENJE O KOMUNALNOM DOPRINOSU</w:t>
      </w:r>
    </w:p>
    <w:p w:rsidR="00893F6F" w:rsidRPr="00580AEE" w:rsidRDefault="00893F6F" w:rsidP="00893F6F">
      <w:pPr>
        <w:jc w:val="both"/>
        <w:rPr>
          <w:b/>
          <w:sz w:val="24"/>
          <w:szCs w:val="24"/>
          <w:lang w:val="hr-HR"/>
        </w:rPr>
      </w:pPr>
    </w:p>
    <w:p w:rsidR="00893F6F" w:rsidRPr="00580AEE" w:rsidRDefault="00442319" w:rsidP="00893F6F">
      <w:pPr>
        <w:jc w:val="center"/>
        <w:rPr>
          <w:b/>
          <w:sz w:val="24"/>
          <w:szCs w:val="24"/>
          <w:lang w:val="hr-HR"/>
        </w:rPr>
      </w:pPr>
      <w:r>
        <w:rPr>
          <w:b/>
          <w:sz w:val="24"/>
          <w:szCs w:val="24"/>
          <w:lang w:val="hr-HR"/>
        </w:rPr>
        <w:t xml:space="preserve">Članak </w:t>
      </w:r>
      <w:r w:rsidR="00352523">
        <w:rPr>
          <w:b/>
          <w:sz w:val="24"/>
          <w:szCs w:val="24"/>
          <w:lang w:val="hr-HR"/>
        </w:rPr>
        <w:t>11</w:t>
      </w:r>
      <w:r w:rsidR="00893F6F" w:rsidRPr="00580AEE">
        <w:rPr>
          <w:b/>
          <w:sz w:val="24"/>
          <w:szCs w:val="24"/>
          <w:lang w:val="hr-HR"/>
        </w:rPr>
        <w:t>.</w:t>
      </w:r>
    </w:p>
    <w:p w:rsidR="00893F6F" w:rsidRDefault="00893F6F" w:rsidP="00893F6F">
      <w:pPr>
        <w:jc w:val="both"/>
        <w:rPr>
          <w:sz w:val="24"/>
          <w:szCs w:val="24"/>
          <w:lang w:val="hr-HR"/>
        </w:rPr>
      </w:pPr>
      <w:r w:rsidRPr="00580AEE">
        <w:rPr>
          <w:sz w:val="24"/>
          <w:szCs w:val="24"/>
          <w:lang w:val="hr-HR"/>
        </w:rPr>
        <w:tab/>
        <w:t xml:space="preserve">Rješenje o utvrđivanju obveze plaćanja komunalnog doprinosa donosi Jedinstveni upravni odjel </w:t>
      </w:r>
      <w:r w:rsidR="00E7630A">
        <w:rPr>
          <w:sz w:val="24"/>
          <w:szCs w:val="24"/>
          <w:lang w:val="hr-HR"/>
        </w:rPr>
        <w:t xml:space="preserve"> (upravno tijelo) </w:t>
      </w:r>
      <w:r w:rsidRPr="00580AEE">
        <w:rPr>
          <w:sz w:val="24"/>
          <w:szCs w:val="24"/>
          <w:lang w:val="hr-HR"/>
        </w:rPr>
        <w:t xml:space="preserve">u upravnom postupku </w:t>
      </w:r>
      <w:r w:rsidR="007F0C10">
        <w:rPr>
          <w:sz w:val="24"/>
          <w:szCs w:val="24"/>
          <w:lang w:val="hr-HR"/>
        </w:rPr>
        <w:t>pokrenutom:</w:t>
      </w:r>
    </w:p>
    <w:p w:rsidR="007F0C10" w:rsidRDefault="007F0C10" w:rsidP="007F0C10">
      <w:pPr>
        <w:numPr>
          <w:ilvl w:val="0"/>
          <w:numId w:val="5"/>
        </w:numPr>
        <w:jc w:val="both"/>
        <w:rPr>
          <w:sz w:val="24"/>
          <w:szCs w:val="24"/>
          <w:lang w:val="hr-HR"/>
        </w:rPr>
      </w:pPr>
      <w:r>
        <w:rPr>
          <w:sz w:val="24"/>
          <w:szCs w:val="24"/>
          <w:lang w:val="hr-HR"/>
        </w:rPr>
        <w:t>po službenoj dužnosti (u sladu s Odlukom o komunalnom doprinosu koja je na snazi na dan pravomoćnosti građevinske dozvole, pravomoćnosti rješenja o izvedenom stanju, odnosno koja je na snazi na dan donošenja rješenja o komunalnom doprinosu ako se radi o građevini koja se prama Zakonu o gradnji može graditi  bez građevinske dozvole)</w:t>
      </w:r>
    </w:p>
    <w:p w:rsidR="007F0C10" w:rsidRDefault="007F0C10" w:rsidP="007F0C10">
      <w:pPr>
        <w:numPr>
          <w:ilvl w:val="0"/>
          <w:numId w:val="5"/>
        </w:numPr>
        <w:jc w:val="both"/>
        <w:rPr>
          <w:sz w:val="24"/>
          <w:szCs w:val="24"/>
          <w:lang w:val="hr-HR"/>
        </w:rPr>
      </w:pPr>
      <w:r>
        <w:rPr>
          <w:sz w:val="24"/>
          <w:szCs w:val="24"/>
          <w:lang w:val="hr-HR"/>
        </w:rPr>
        <w:t>po zahtjevu stranke (u skladu s Odlukom o komunalnom doprinosu koja je na snazi u vrijeme podnošenja zahtjeva stranke za donošenje tog rješenja).</w:t>
      </w:r>
    </w:p>
    <w:p w:rsidR="00DB7E8C" w:rsidRDefault="007F0C10" w:rsidP="007F0C10">
      <w:pPr>
        <w:ind w:firstLine="708"/>
        <w:jc w:val="both"/>
        <w:rPr>
          <w:sz w:val="24"/>
          <w:szCs w:val="24"/>
          <w:lang w:val="hr-HR"/>
        </w:rPr>
      </w:pPr>
      <w:r>
        <w:rPr>
          <w:sz w:val="24"/>
          <w:szCs w:val="24"/>
          <w:lang w:val="hr-HR"/>
        </w:rPr>
        <w:t xml:space="preserve">Ako je Općina, u skladu sa Zakonom o prostornom uređenju, sklopila ugovor kojim se obvezuje  djelomično  ili u cijelosti prebiti potraživanja s obvezom plaćanja komunalnog doprinosa, rješenje o komunalnom doprinosu donosi se i u skladu s tim ugovorom. </w:t>
      </w:r>
      <w:r w:rsidR="00DB7E8C">
        <w:rPr>
          <w:sz w:val="24"/>
          <w:szCs w:val="24"/>
          <w:lang w:val="hr-HR"/>
        </w:rPr>
        <w:t>Ugovara se plaćanje komunalnog doprinosa u iznosu stvarnih troškova sukladno odredbama Zakona o komunalnom gospodarstvu. Obveznik plaćanja komunalnog doprinosa mora provesti postupak javne nabave u skladu sa Zakonom o javnoj nabavi i dužan je o pokretanju  postupka obavijestiti upravni odjel, te uključiti njegova predstavnika u postupak javne nabave. Postupak javne nabave može provesti i Općina.</w:t>
      </w:r>
    </w:p>
    <w:p w:rsidR="00442319" w:rsidRDefault="00DB7E8C" w:rsidP="007F0C10">
      <w:pPr>
        <w:ind w:firstLine="708"/>
        <w:jc w:val="both"/>
        <w:rPr>
          <w:sz w:val="24"/>
          <w:szCs w:val="24"/>
          <w:lang w:val="hr-HR"/>
        </w:rPr>
      </w:pPr>
      <w:r>
        <w:rPr>
          <w:sz w:val="24"/>
          <w:szCs w:val="24"/>
          <w:lang w:val="hr-HR"/>
        </w:rPr>
        <w:t>U slučaju da su troškovi izgradnje objekta komunalne infrastrukture manji od utvrđenog iznosa komunalnog doprinosa, obveznik je dužan platiti njegovu razliku.</w:t>
      </w:r>
    </w:p>
    <w:p w:rsidR="00442319" w:rsidRDefault="00442319" w:rsidP="00442319">
      <w:pPr>
        <w:ind w:firstLine="708"/>
        <w:jc w:val="both"/>
        <w:rPr>
          <w:sz w:val="24"/>
          <w:szCs w:val="24"/>
          <w:lang w:val="hr-HR"/>
        </w:rPr>
      </w:pPr>
      <w:r>
        <w:rPr>
          <w:sz w:val="24"/>
          <w:szCs w:val="24"/>
          <w:lang w:val="hr-HR"/>
        </w:rPr>
        <w:t>Odluku o financiranju komunalne infrastrukture, sukladno svojim ovlastima donosi izvršno, odnosno predstavničko tijelo.</w:t>
      </w:r>
    </w:p>
    <w:p w:rsidR="00442319" w:rsidRDefault="00442319" w:rsidP="00442319">
      <w:pPr>
        <w:ind w:firstLine="708"/>
        <w:jc w:val="both"/>
        <w:rPr>
          <w:sz w:val="24"/>
          <w:szCs w:val="24"/>
          <w:lang w:val="hr-HR"/>
        </w:rPr>
      </w:pPr>
    </w:p>
    <w:p w:rsidR="00442319" w:rsidRPr="00580AEE" w:rsidRDefault="00E666B4" w:rsidP="00442319">
      <w:pPr>
        <w:jc w:val="center"/>
        <w:rPr>
          <w:b/>
          <w:sz w:val="24"/>
          <w:szCs w:val="24"/>
          <w:lang w:val="hr-HR"/>
        </w:rPr>
      </w:pPr>
      <w:r>
        <w:rPr>
          <w:b/>
          <w:sz w:val="24"/>
          <w:szCs w:val="24"/>
          <w:lang w:val="hr-HR"/>
        </w:rPr>
        <w:t>Članak 1</w:t>
      </w:r>
      <w:r w:rsidR="00352523">
        <w:rPr>
          <w:b/>
          <w:sz w:val="24"/>
          <w:szCs w:val="24"/>
          <w:lang w:val="hr-HR"/>
        </w:rPr>
        <w:t>2</w:t>
      </w:r>
      <w:r w:rsidR="00442319" w:rsidRPr="00580AEE">
        <w:rPr>
          <w:b/>
          <w:sz w:val="24"/>
          <w:szCs w:val="24"/>
          <w:lang w:val="hr-HR"/>
        </w:rPr>
        <w:t>.</w:t>
      </w:r>
    </w:p>
    <w:p w:rsidR="007F0C10" w:rsidRDefault="00B103F4" w:rsidP="00893F6F">
      <w:pPr>
        <w:jc w:val="both"/>
        <w:rPr>
          <w:sz w:val="24"/>
          <w:szCs w:val="24"/>
          <w:lang w:val="hr-HR"/>
        </w:rPr>
      </w:pPr>
      <w:r>
        <w:rPr>
          <w:sz w:val="24"/>
          <w:szCs w:val="24"/>
          <w:lang w:val="hr-HR"/>
        </w:rPr>
        <w:tab/>
        <w:t>Rješenje o komunalnom doprinosu sadržava:</w:t>
      </w:r>
    </w:p>
    <w:p w:rsidR="00B103F4" w:rsidRDefault="00B103F4" w:rsidP="00B103F4">
      <w:pPr>
        <w:numPr>
          <w:ilvl w:val="0"/>
          <w:numId w:val="5"/>
        </w:numPr>
        <w:jc w:val="both"/>
        <w:rPr>
          <w:sz w:val="24"/>
          <w:szCs w:val="24"/>
          <w:lang w:val="hr-HR"/>
        </w:rPr>
      </w:pPr>
      <w:r>
        <w:rPr>
          <w:sz w:val="24"/>
          <w:szCs w:val="24"/>
          <w:lang w:val="hr-HR"/>
        </w:rPr>
        <w:t>podatke o obvezniku komunalnog doprinosa</w:t>
      </w:r>
    </w:p>
    <w:p w:rsidR="00B103F4" w:rsidRDefault="00B103F4" w:rsidP="00B103F4">
      <w:pPr>
        <w:numPr>
          <w:ilvl w:val="0"/>
          <w:numId w:val="5"/>
        </w:numPr>
        <w:jc w:val="both"/>
        <w:rPr>
          <w:sz w:val="24"/>
          <w:szCs w:val="24"/>
          <w:lang w:val="hr-HR"/>
        </w:rPr>
      </w:pPr>
      <w:r>
        <w:rPr>
          <w:sz w:val="24"/>
          <w:szCs w:val="24"/>
          <w:lang w:val="hr-HR"/>
        </w:rPr>
        <w:t>iznos sredstava komunalnog doprinosa koji je obveznik dužan platiti</w:t>
      </w:r>
    </w:p>
    <w:p w:rsidR="00B103F4" w:rsidRDefault="00B103F4" w:rsidP="00B103F4">
      <w:pPr>
        <w:numPr>
          <w:ilvl w:val="0"/>
          <w:numId w:val="5"/>
        </w:numPr>
        <w:jc w:val="both"/>
        <w:rPr>
          <w:sz w:val="24"/>
          <w:szCs w:val="24"/>
          <w:lang w:val="hr-HR"/>
        </w:rPr>
      </w:pPr>
      <w:r>
        <w:rPr>
          <w:sz w:val="24"/>
          <w:szCs w:val="24"/>
          <w:lang w:val="hr-HR"/>
        </w:rPr>
        <w:t>obvezu, način i rokove plaćanja komunalnog doprinosa i</w:t>
      </w:r>
    </w:p>
    <w:p w:rsidR="00B103F4" w:rsidRDefault="00B103F4" w:rsidP="00B103F4">
      <w:pPr>
        <w:numPr>
          <w:ilvl w:val="0"/>
          <w:numId w:val="5"/>
        </w:numPr>
        <w:jc w:val="both"/>
        <w:rPr>
          <w:sz w:val="24"/>
          <w:szCs w:val="24"/>
          <w:lang w:val="hr-HR"/>
        </w:rPr>
      </w:pPr>
      <w:r>
        <w:rPr>
          <w:sz w:val="24"/>
          <w:szCs w:val="24"/>
          <w:lang w:val="hr-HR"/>
        </w:rPr>
        <w:t>prikaz načina obračuna komunalnog doprinosa za građevinu koja se gradi ili je izgrađena, s iskazom obujma, odnosno površine građevine ili jedinične vrijednosti komunalnog doprinosa.</w:t>
      </w:r>
    </w:p>
    <w:p w:rsidR="00B103F4" w:rsidRDefault="00B103F4" w:rsidP="00B103F4">
      <w:pPr>
        <w:ind w:firstLine="708"/>
        <w:jc w:val="both"/>
        <w:rPr>
          <w:sz w:val="24"/>
          <w:szCs w:val="24"/>
          <w:lang w:val="hr-HR"/>
        </w:rPr>
      </w:pPr>
      <w:r>
        <w:rPr>
          <w:sz w:val="24"/>
          <w:szCs w:val="24"/>
          <w:lang w:val="hr-HR"/>
        </w:rPr>
        <w:t>Rješenje o komunalnom doprinosu koje nema sadržaj propisan prethodnim stavkom ovoga članka, ništetno je.</w:t>
      </w:r>
    </w:p>
    <w:p w:rsidR="00070F16" w:rsidRDefault="00070F16" w:rsidP="00070F16">
      <w:pPr>
        <w:jc w:val="both"/>
        <w:rPr>
          <w:sz w:val="24"/>
          <w:szCs w:val="24"/>
          <w:lang w:val="hr-HR"/>
        </w:rPr>
      </w:pPr>
    </w:p>
    <w:p w:rsidR="00070F16" w:rsidRDefault="00E666B4" w:rsidP="00070F16">
      <w:pPr>
        <w:jc w:val="center"/>
        <w:rPr>
          <w:b/>
          <w:sz w:val="24"/>
          <w:szCs w:val="24"/>
          <w:lang w:val="hr-HR"/>
        </w:rPr>
      </w:pPr>
      <w:r>
        <w:rPr>
          <w:b/>
          <w:sz w:val="24"/>
          <w:szCs w:val="24"/>
          <w:lang w:val="hr-HR"/>
        </w:rPr>
        <w:t>Članak 1</w:t>
      </w:r>
      <w:r w:rsidR="00352523">
        <w:rPr>
          <w:b/>
          <w:sz w:val="24"/>
          <w:szCs w:val="24"/>
          <w:lang w:val="hr-HR"/>
        </w:rPr>
        <w:t>3</w:t>
      </w:r>
      <w:r w:rsidR="00070F16">
        <w:rPr>
          <w:b/>
          <w:sz w:val="24"/>
          <w:szCs w:val="24"/>
          <w:lang w:val="hr-HR"/>
        </w:rPr>
        <w:t>.</w:t>
      </w:r>
    </w:p>
    <w:p w:rsidR="00070F16" w:rsidRDefault="00070F16" w:rsidP="00070F16">
      <w:pPr>
        <w:jc w:val="both"/>
        <w:rPr>
          <w:sz w:val="24"/>
          <w:szCs w:val="24"/>
          <w:lang w:val="hr-HR"/>
        </w:rPr>
      </w:pPr>
      <w:r>
        <w:rPr>
          <w:sz w:val="24"/>
          <w:szCs w:val="24"/>
          <w:lang w:val="hr-HR"/>
        </w:rPr>
        <w:tab/>
        <w:t xml:space="preserve">Rješenje o komunalnom doprinosu donosi se i </w:t>
      </w:r>
      <w:proofErr w:type="spellStart"/>
      <w:r>
        <w:rPr>
          <w:sz w:val="24"/>
          <w:szCs w:val="24"/>
          <w:lang w:val="hr-HR"/>
        </w:rPr>
        <w:t>ovršava</w:t>
      </w:r>
      <w:proofErr w:type="spellEnd"/>
      <w:r>
        <w:rPr>
          <w:sz w:val="24"/>
          <w:szCs w:val="24"/>
          <w:lang w:val="hr-HR"/>
        </w:rPr>
        <w:t xml:space="preserve"> u postupku i na način propisan Općim poreznim zakonom, ako Zakonom o komunalnom gospodarstvu nije propisano drugačije.</w:t>
      </w:r>
    </w:p>
    <w:p w:rsidR="00070F16" w:rsidRDefault="00070F16" w:rsidP="00070F16">
      <w:pPr>
        <w:jc w:val="both"/>
        <w:rPr>
          <w:sz w:val="24"/>
          <w:szCs w:val="24"/>
          <w:lang w:val="hr-HR"/>
        </w:rPr>
      </w:pPr>
      <w:r>
        <w:rPr>
          <w:sz w:val="24"/>
          <w:szCs w:val="24"/>
          <w:lang w:val="hr-HR"/>
        </w:rPr>
        <w:tab/>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nadležno upravno tijelo Županije.</w:t>
      </w:r>
    </w:p>
    <w:p w:rsidR="00070F16" w:rsidRDefault="00070F16" w:rsidP="00070F16">
      <w:pPr>
        <w:jc w:val="both"/>
        <w:rPr>
          <w:sz w:val="24"/>
          <w:szCs w:val="24"/>
          <w:lang w:val="hr-HR"/>
        </w:rPr>
      </w:pPr>
    </w:p>
    <w:p w:rsidR="0072602E" w:rsidRDefault="00E666B4" w:rsidP="0072602E">
      <w:pPr>
        <w:jc w:val="center"/>
        <w:rPr>
          <w:b/>
          <w:sz w:val="24"/>
          <w:szCs w:val="24"/>
          <w:lang w:val="hr-HR"/>
        </w:rPr>
      </w:pPr>
      <w:r>
        <w:rPr>
          <w:b/>
          <w:sz w:val="24"/>
          <w:szCs w:val="24"/>
          <w:lang w:val="hr-HR"/>
        </w:rPr>
        <w:t>Članak 1</w:t>
      </w:r>
      <w:r w:rsidR="00352523">
        <w:rPr>
          <w:b/>
          <w:sz w:val="24"/>
          <w:szCs w:val="24"/>
          <w:lang w:val="hr-HR"/>
        </w:rPr>
        <w:t>4</w:t>
      </w:r>
      <w:r w:rsidR="0072602E">
        <w:rPr>
          <w:b/>
          <w:sz w:val="24"/>
          <w:szCs w:val="24"/>
          <w:lang w:val="hr-HR"/>
        </w:rPr>
        <w:t>.</w:t>
      </w:r>
    </w:p>
    <w:p w:rsidR="0072602E" w:rsidRDefault="0072602E" w:rsidP="0072602E">
      <w:pPr>
        <w:jc w:val="both"/>
        <w:rPr>
          <w:sz w:val="24"/>
          <w:szCs w:val="24"/>
          <w:lang w:val="hr-HR"/>
        </w:rPr>
      </w:pPr>
      <w:r>
        <w:rPr>
          <w:sz w:val="24"/>
          <w:szCs w:val="24"/>
          <w:lang w:val="hr-HR"/>
        </w:rPr>
        <w:tab/>
        <w:t>Rješenje o komunalnom doprinosu donosi se po pravomoćnosti građevinske dozvole, odnosno rješenja o izvedenom stanju, a u slučaju građenja građevina koje se prema posebnim propisima grade bez građevinske dozvole, nakon prijave početka građenja ili nakon po</w:t>
      </w:r>
      <w:r w:rsidR="00DE62B0">
        <w:rPr>
          <w:sz w:val="24"/>
          <w:szCs w:val="24"/>
          <w:lang w:val="hr-HR"/>
        </w:rPr>
        <w:t>četka građenja.</w:t>
      </w:r>
    </w:p>
    <w:p w:rsidR="00DE62B0" w:rsidRDefault="00DE62B0" w:rsidP="0072602E">
      <w:pPr>
        <w:jc w:val="both"/>
        <w:rPr>
          <w:sz w:val="24"/>
          <w:szCs w:val="24"/>
          <w:lang w:val="hr-HR"/>
        </w:rPr>
      </w:pPr>
      <w:r>
        <w:rPr>
          <w:sz w:val="24"/>
          <w:szCs w:val="24"/>
          <w:lang w:val="hr-HR"/>
        </w:rPr>
        <w:tab/>
        <w:t>Iznimno od prethodnog članka, rješenje o komunalnom doprinosu za skladište i građevinu namijenjenu proizvodnji donosi se po pravomoćnosti uporabne dozvole, odnosno nakon što se građevina te namjene počela koristiti ako se koristi bez uporabne dozvole.</w:t>
      </w:r>
    </w:p>
    <w:p w:rsidR="00DE62B0" w:rsidRDefault="00DE62B0" w:rsidP="0072602E">
      <w:pPr>
        <w:jc w:val="both"/>
        <w:rPr>
          <w:sz w:val="24"/>
          <w:szCs w:val="24"/>
          <w:lang w:val="hr-HR"/>
        </w:rPr>
      </w:pPr>
      <w:r>
        <w:rPr>
          <w:sz w:val="24"/>
          <w:szCs w:val="24"/>
          <w:lang w:val="hr-HR"/>
        </w:rPr>
        <w:tab/>
        <w:t xml:space="preserve">Uporabna dozvola za skladište ili građevinu namijenjenu proizvodnji mora biti dostavljena na području Općine </w:t>
      </w:r>
      <w:r w:rsidR="00B0273D">
        <w:rPr>
          <w:sz w:val="24"/>
          <w:szCs w:val="24"/>
          <w:lang w:val="hr-HR"/>
        </w:rPr>
        <w:t>Popovac</w:t>
      </w:r>
      <w:r>
        <w:rPr>
          <w:sz w:val="24"/>
          <w:szCs w:val="24"/>
          <w:lang w:val="hr-HR"/>
        </w:rPr>
        <w:t>, dostavlja se na znanje Jedinstvenom upravnom odjelu Općine.</w:t>
      </w:r>
    </w:p>
    <w:p w:rsidR="00DE62B0" w:rsidRDefault="00DE62B0" w:rsidP="0072602E">
      <w:pPr>
        <w:jc w:val="both"/>
        <w:rPr>
          <w:sz w:val="24"/>
          <w:szCs w:val="24"/>
          <w:lang w:val="hr-HR"/>
        </w:rPr>
      </w:pPr>
    </w:p>
    <w:p w:rsidR="00DE62B0" w:rsidRDefault="00DE62B0" w:rsidP="0072602E">
      <w:pPr>
        <w:jc w:val="both"/>
        <w:rPr>
          <w:b/>
          <w:sz w:val="24"/>
          <w:szCs w:val="24"/>
          <w:lang w:val="hr-HR"/>
        </w:rPr>
      </w:pPr>
      <w:r>
        <w:rPr>
          <w:b/>
          <w:sz w:val="24"/>
          <w:szCs w:val="24"/>
          <w:lang w:val="hr-HR"/>
        </w:rPr>
        <w:t>Izmjena ovršnog odnosno  pravomoćnog rješenja o komunalnom doprinosu</w:t>
      </w:r>
    </w:p>
    <w:p w:rsidR="00DE62B0" w:rsidRDefault="00DE62B0" w:rsidP="0072602E">
      <w:pPr>
        <w:jc w:val="both"/>
        <w:rPr>
          <w:b/>
          <w:sz w:val="24"/>
          <w:szCs w:val="24"/>
          <w:lang w:val="hr-HR"/>
        </w:rPr>
      </w:pPr>
    </w:p>
    <w:p w:rsidR="00DE62B0" w:rsidRDefault="00E666B4" w:rsidP="00DE62B0">
      <w:pPr>
        <w:jc w:val="center"/>
        <w:rPr>
          <w:b/>
          <w:sz w:val="24"/>
          <w:szCs w:val="24"/>
          <w:lang w:val="hr-HR"/>
        </w:rPr>
      </w:pPr>
      <w:r>
        <w:rPr>
          <w:b/>
          <w:sz w:val="24"/>
          <w:szCs w:val="24"/>
          <w:lang w:val="hr-HR"/>
        </w:rPr>
        <w:t>Članak 1</w:t>
      </w:r>
      <w:r w:rsidR="00352523">
        <w:rPr>
          <w:b/>
          <w:sz w:val="24"/>
          <w:szCs w:val="24"/>
          <w:lang w:val="hr-HR"/>
        </w:rPr>
        <w:t>5</w:t>
      </w:r>
      <w:r w:rsidR="00DE62B0">
        <w:rPr>
          <w:b/>
          <w:sz w:val="24"/>
          <w:szCs w:val="24"/>
          <w:lang w:val="hr-HR"/>
        </w:rPr>
        <w:t>.</w:t>
      </w:r>
    </w:p>
    <w:p w:rsidR="00DE62B0" w:rsidRDefault="00DE62B0" w:rsidP="00DE62B0">
      <w:pPr>
        <w:jc w:val="both"/>
        <w:rPr>
          <w:sz w:val="24"/>
          <w:szCs w:val="24"/>
          <w:lang w:val="hr-HR"/>
        </w:rPr>
      </w:pPr>
      <w:r>
        <w:rPr>
          <w:sz w:val="24"/>
          <w:szCs w:val="24"/>
          <w:lang w:val="hr-HR"/>
        </w:rPr>
        <w:tab/>
      </w:r>
      <w:r w:rsidR="00F86E75">
        <w:rPr>
          <w:sz w:val="24"/>
          <w:szCs w:val="24"/>
          <w:lang w:val="hr-HR"/>
        </w:rPr>
        <w:t xml:space="preserve">Ako je izmijenjena građevinska dozvola, drugi akt za građenje ili glavni projekat na način koji utječe na obračun komunalnog doprinosa, upravni odjel po službenoj dužnosti ili po zahtjevu obveznika komunalnog doprinosa ili investitora izmijenit će ovršno odnosno pravomoćno rješenje o komunalnom doprinosu. </w:t>
      </w:r>
    </w:p>
    <w:p w:rsidR="00F86E75" w:rsidRDefault="00F86E75" w:rsidP="00DE62B0">
      <w:pPr>
        <w:jc w:val="both"/>
        <w:rPr>
          <w:sz w:val="24"/>
          <w:szCs w:val="24"/>
          <w:lang w:val="hr-HR"/>
        </w:rPr>
      </w:pPr>
      <w:r>
        <w:rPr>
          <w:sz w:val="24"/>
          <w:szCs w:val="24"/>
          <w:lang w:val="hr-HR"/>
        </w:rPr>
        <w:tab/>
        <w:t>Rješenjem o izmjeni rješenja o komunalnom doprinosu iz prethodnog stavka ovog članka obračunat će se komunalni doprinos prema izmjeni te odrediti plaćanje ili povrat razlike komunalnog doprinosa  prema Odluci o komunalnom doprinosu, prema kojoj je rješenje o komunalnom doprinosu doneseno.</w:t>
      </w:r>
    </w:p>
    <w:p w:rsidR="00F86E75" w:rsidRDefault="00F86E75" w:rsidP="00DE62B0">
      <w:pPr>
        <w:jc w:val="both"/>
        <w:rPr>
          <w:sz w:val="24"/>
          <w:szCs w:val="24"/>
          <w:lang w:val="hr-HR"/>
        </w:rPr>
      </w:pPr>
      <w:r>
        <w:rPr>
          <w:sz w:val="24"/>
          <w:szCs w:val="24"/>
          <w:lang w:val="hr-HR"/>
        </w:rPr>
        <w:tab/>
        <w:t>U slučaju povrata iz prethodnog stavka ovog članka, obveznik odnosno investitor nemaju pravo na kamatu.</w:t>
      </w:r>
    </w:p>
    <w:p w:rsidR="00F86E75" w:rsidRDefault="00F86E75" w:rsidP="00DE62B0">
      <w:pPr>
        <w:jc w:val="both"/>
        <w:rPr>
          <w:sz w:val="24"/>
          <w:szCs w:val="24"/>
          <w:lang w:val="hr-HR"/>
        </w:rPr>
      </w:pPr>
    </w:p>
    <w:p w:rsidR="00E7630A" w:rsidRDefault="00E7630A" w:rsidP="00DE62B0">
      <w:pPr>
        <w:jc w:val="both"/>
        <w:rPr>
          <w:b/>
          <w:sz w:val="24"/>
          <w:szCs w:val="24"/>
          <w:lang w:val="hr-HR"/>
        </w:rPr>
      </w:pPr>
      <w:r>
        <w:rPr>
          <w:b/>
          <w:sz w:val="24"/>
          <w:szCs w:val="24"/>
          <w:lang w:val="hr-HR"/>
        </w:rPr>
        <w:t>Poništenje ovršnog odnosno pravomoćnog rješenja o komunalnom doprinosu</w:t>
      </w:r>
    </w:p>
    <w:p w:rsidR="00E7630A" w:rsidRDefault="00E7630A" w:rsidP="00DE62B0">
      <w:pPr>
        <w:jc w:val="both"/>
        <w:rPr>
          <w:b/>
          <w:sz w:val="24"/>
          <w:szCs w:val="24"/>
          <w:lang w:val="hr-HR"/>
        </w:rPr>
      </w:pPr>
    </w:p>
    <w:p w:rsidR="00E7630A" w:rsidRPr="00E7630A" w:rsidRDefault="00E666B4" w:rsidP="00E7630A">
      <w:pPr>
        <w:jc w:val="center"/>
        <w:rPr>
          <w:b/>
          <w:sz w:val="24"/>
          <w:szCs w:val="24"/>
          <w:lang w:val="hr-HR"/>
        </w:rPr>
      </w:pPr>
      <w:r>
        <w:rPr>
          <w:b/>
          <w:sz w:val="24"/>
          <w:szCs w:val="24"/>
          <w:lang w:val="hr-HR"/>
        </w:rPr>
        <w:t>Članak 1</w:t>
      </w:r>
      <w:r w:rsidR="00352523">
        <w:rPr>
          <w:b/>
          <w:sz w:val="24"/>
          <w:szCs w:val="24"/>
          <w:lang w:val="hr-HR"/>
        </w:rPr>
        <w:t>6</w:t>
      </w:r>
      <w:r w:rsidR="00E7630A" w:rsidRPr="00E7630A">
        <w:rPr>
          <w:b/>
          <w:sz w:val="24"/>
          <w:szCs w:val="24"/>
          <w:lang w:val="hr-HR"/>
        </w:rPr>
        <w:t>.</w:t>
      </w:r>
    </w:p>
    <w:p w:rsidR="0072602E" w:rsidRDefault="00E7630A" w:rsidP="00070F16">
      <w:pPr>
        <w:jc w:val="both"/>
        <w:rPr>
          <w:sz w:val="24"/>
          <w:szCs w:val="24"/>
          <w:lang w:val="hr-HR"/>
        </w:rPr>
      </w:pPr>
      <w:r>
        <w:rPr>
          <w:sz w:val="24"/>
          <w:szCs w:val="24"/>
          <w:lang w:val="hr-HR"/>
        </w:rPr>
        <w:tab/>
        <w:t xml:space="preserve">Upravni odjel poništit će po zahtjevu obveznika komunalnog doprinosa ili investitora, ovršno odnosno pravomoćno rješenje o komunalnom doprinosu, </w:t>
      </w:r>
      <w:r w:rsidR="00E35E7C">
        <w:rPr>
          <w:sz w:val="24"/>
          <w:szCs w:val="24"/>
          <w:lang w:val="hr-HR"/>
        </w:rPr>
        <w:t xml:space="preserve">ako </w:t>
      </w:r>
      <w:r w:rsidR="0067739C">
        <w:rPr>
          <w:sz w:val="24"/>
          <w:szCs w:val="24"/>
          <w:lang w:val="hr-HR"/>
        </w:rPr>
        <w:t>je građevinska dozvola, drugi akt za građenje oglašen ništavim ili je poništen bez zahtjeva ili suglasnosti investitora.</w:t>
      </w:r>
    </w:p>
    <w:p w:rsidR="0067739C" w:rsidRDefault="0067739C" w:rsidP="00070F16">
      <w:pPr>
        <w:jc w:val="both"/>
        <w:rPr>
          <w:sz w:val="24"/>
          <w:szCs w:val="24"/>
          <w:lang w:val="hr-HR"/>
        </w:rPr>
      </w:pPr>
      <w:r>
        <w:rPr>
          <w:sz w:val="24"/>
          <w:szCs w:val="24"/>
          <w:lang w:val="hr-HR"/>
        </w:rPr>
        <w:tab/>
        <w:t>Rješenjem o poništenju rješenja o komunalnom doprinosu iz prethodnog stavka ovog članka odredit će se i povrat komunalnog doprinosa u roku najdulje do dvije godine od dana izvršnosti rješenja o komunalnom doprinosu.</w:t>
      </w:r>
    </w:p>
    <w:p w:rsidR="0067739C" w:rsidRDefault="0067739C" w:rsidP="00070F16">
      <w:pPr>
        <w:jc w:val="both"/>
        <w:rPr>
          <w:sz w:val="24"/>
          <w:szCs w:val="24"/>
          <w:lang w:val="hr-HR"/>
        </w:rPr>
      </w:pPr>
      <w:r>
        <w:rPr>
          <w:sz w:val="24"/>
          <w:szCs w:val="24"/>
          <w:lang w:val="hr-HR"/>
        </w:rPr>
        <w:tab/>
        <w:t xml:space="preserve">Pri povratu iz prethodnog </w:t>
      </w:r>
      <w:r w:rsidR="0057000F">
        <w:rPr>
          <w:sz w:val="24"/>
          <w:szCs w:val="24"/>
          <w:lang w:val="hr-HR"/>
        </w:rPr>
        <w:t>stavka ovog članka obveznik odnosno investitor nemaju pravo na kamatu.</w:t>
      </w:r>
    </w:p>
    <w:p w:rsidR="0057000F" w:rsidRDefault="0057000F" w:rsidP="00070F16">
      <w:pPr>
        <w:jc w:val="both"/>
        <w:rPr>
          <w:sz w:val="24"/>
          <w:szCs w:val="24"/>
          <w:lang w:val="hr-HR"/>
        </w:rPr>
      </w:pPr>
    </w:p>
    <w:p w:rsidR="0057000F" w:rsidRDefault="0057000F" w:rsidP="00070F16">
      <w:pPr>
        <w:jc w:val="both"/>
        <w:rPr>
          <w:b/>
          <w:sz w:val="24"/>
          <w:szCs w:val="24"/>
          <w:lang w:val="hr-HR"/>
        </w:rPr>
      </w:pPr>
      <w:r>
        <w:rPr>
          <w:b/>
          <w:sz w:val="24"/>
          <w:szCs w:val="24"/>
          <w:lang w:val="hr-HR"/>
        </w:rPr>
        <w:t>Uračunavanje kao plaćenog dijela komunalnog doprinosa</w:t>
      </w:r>
    </w:p>
    <w:p w:rsidR="0057000F" w:rsidRDefault="0057000F" w:rsidP="00070F16">
      <w:pPr>
        <w:jc w:val="both"/>
        <w:rPr>
          <w:b/>
          <w:sz w:val="24"/>
          <w:szCs w:val="24"/>
          <w:lang w:val="hr-HR"/>
        </w:rPr>
      </w:pPr>
    </w:p>
    <w:p w:rsidR="0057000F" w:rsidRDefault="00E666B4" w:rsidP="0057000F">
      <w:pPr>
        <w:jc w:val="center"/>
        <w:rPr>
          <w:b/>
          <w:sz w:val="24"/>
          <w:szCs w:val="24"/>
          <w:lang w:val="hr-HR"/>
        </w:rPr>
      </w:pPr>
      <w:r>
        <w:rPr>
          <w:b/>
          <w:sz w:val="24"/>
          <w:szCs w:val="24"/>
          <w:lang w:val="hr-HR"/>
        </w:rPr>
        <w:t>Članak 1</w:t>
      </w:r>
      <w:r w:rsidR="00352523">
        <w:rPr>
          <w:b/>
          <w:sz w:val="24"/>
          <w:szCs w:val="24"/>
          <w:lang w:val="hr-HR"/>
        </w:rPr>
        <w:t>7</w:t>
      </w:r>
      <w:r w:rsidR="0057000F">
        <w:rPr>
          <w:b/>
          <w:sz w:val="24"/>
          <w:szCs w:val="24"/>
          <w:lang w:val="hr-HR"/>
        </w:rPr>
        <w:t>.</w:t>
      </w:r>
    </w:p>
    <w:p w:rsidR="0057000F" w:rsidRDefault="0057000F" w:rsidP="0057000F">
      <w:pPr>
        <w:jc w:val="both"/>
        <w:rPr>
          <w:sz w:val="24"/>
          <w:szCs w:val="24"/>
          <w:lang w:val="hr-HR"/>
        </w:rPr>
      </w:pPr>
      <w:r>
        <w:rPr>
          <w:sz w:val="24"/>
          <w:szCs w:val="24"/>
          <w:lang w:val="hr-HR"/>
        </w:rPr>
        <w:tab/>
        <w:t>Komunalni doprinos plaćen je za građenje građevine na temelju građevinske</w:t>
      </w:r>
      <w:r w:rsidR="00AD194C">
        <w:rPr>
          <w:sz w:val="24"/>
          <w:szCs w:val="24"/>
          <w:lang w:val="hr-HR"/>
        </w:rPr>
        <w:t xml:space="preserve"> dozvole, odnosno drugog akta za građenje koji je prestao vrijediti jer građenje nije započeto ili koji je poništen na zahtjev ili uz suglasnost investitora, pa će stoga upravni odjel uračunati komunalni  doprinos kao plaćeni dio komunalnog doprinosa na istom ili drugom zemljištu na području Općine  ako to zatraži obveznik komunalnog doprinosa ili investitor.</w:t>
      </w:r>
    </w:p>
    <w:p w:rsidR="00AD194C" w:rsidRDefault="00AD194C" w:rsidP="0057000F">
      <w:pPr>
        <w:jc w:val="both"/>
        <w:rPr>
          <w:sz w:val="24"/>
          <w:szCs w:val="24"/>
          <w:lang w:val="hr-HR"/>
        </w:rPr>
      </w:pPr>
      <w:r>
        <w:rPr>
          <w:sz w:val="24"/>
          <w:szCs w:val="24"/>
          <w:lang w:val="hr-HR"/>
        </w:rPr>
        <w:tab/>
        <w:t>Obveznik komunalnog doprinosa odnosno investitor nema pravo na kamatu za uplaćeni iznos, niti na kamatu za iznos koji se uračunava kao plaćeni dio komunalnog doprinosa koji se plaća za građenje na istom ili drugom zemljištu.</w:t>
      </w:r>
    </w:p>
    <w:p w:rsidR="00AD194C" w:rsidRDefault="00AD194C" w:rsidP="0057000F">
      <w:pPr>
        <w:jc w:val="both"/>
        <w:rPr>
          <w:sz w:val="24"/>
          <w:szCs w:val="24"/>
          <w:lang w:val="hr-HR"/>
        </w:rPr>
      </w:pPr>
    </w:p>
    <w:p w:rsidR="00352523" w:rsidRDefault="00352523" w:rsidP="0057000F">
      <w:pPr>
        <w:jc w:val="both"/>
        <w:rPr>
          <w:sz w:val="24"/>
          <w:szCs w:val="24"/>
          <w:lang w:val="hr-HR"/>
        </w:rPr>
      </w:pPr>
    </w:p>
    <w:p w:rsidR="00AD194C" w:rsidRDefault="00AD194C" w:rsidP="00AD194C">
      <w:pPr>
        <w:numPr>
          <w:ilvl w:val="0"/>
          <w:numId w:val="1"/>
        </w:numPr>
        <w:jc w:val="both"/>
        <w:rPr>
          <w:b/>
          <w:sz w:val="24"/>
          <w:szCs w:val="24"/>
          <w:lang w:val="hr-HR"/>
        </w:rPr>
      </w:pPr>
      <w:r>
        <w:rPr>
          <w:b/>
          <w:sz w:val="24"/>
          <w:szCs w:val="24"/>
          <w:lang w:val="hr-HR"/>
        </w:rPr>
        <w:t>PRIJELAZNE I ZAVRŠNE ODREDBE</w:t>
      </w:r>
    </w:p>
    <w:p w:rsidR="00352523" w:rsidRDefault="00352523" w:rsidP="00AD194C">
      <w:pPr>
        <w:jc w:val="both"/>
        <w:rPr>
          <w:b/>
          <w:sz w:val="24"/>
          <w:szCs w:val="24"/>
          <w:lang w:val="hr-HR"/>
        </w:rPr>
      </w:pPr>
    </w:p>
    <w:p w:rsidR="00352523" w:rsidRPr="00352523" w:rsidRDefault="00352523" w:rsidP="00352523">
      <w:pPr>
        <w:jc w:val="center"/>
        <w:rPr>
          <w:b/>
          <w:sz w:val="24"/>
          <w:szCs w:val="24"/>
          <w:lang w:val="hr-HR"/>
        </w:rPr>
      </w:pPr>
      <w:r w:rsidRPr="00352523">
        <w:rPr>
          <w:b/>
          <w:sz w:val="24"/>
          <w:szCs w:val="24"/>
          <w:lang w:val="hr-HR"/>
        </w:rPr>
        <w:t>Članak 24.</w:t>
      </w:r>
    </w:p>
    <w:p w:rsidR="00352523" w:rsidRPr="00352523" w:rsidRDefault="00352523" w:rsidP="00352523">
      <w:pPr>
        <w:jc w:val="both"/>
        <w:rPr>
          <w:sz w:val="24"/>
          <w:szCs w:val="24"/>
          <w:lang w:val="hr-HR"/>
        </w:rPr>
      </w:pPr>
      <w:r w:rsidRPr="00352523">
        <w:rPr>
          <w:sz w:val="24"/>
          <w:szCs w:val="24"/>
          <w:lang w:val="hr-HR"/>
        </w:rPr>
        <w:t>Postupci donošenja Rješenja započeti po Odluci o komunalnom doprinosu Općine Popovac („Službeni glasnik Općine Popovac“ br. 1/04., 1/06., 5/06., 4/12. i 1/13)  dovršiti će se prema odredbama dosadašnje Odluke.</w:t>
      </w:r>
    </w:p>
    <w:p w:rsidR="00352523" w:rsidRPr="00352523" w:rsidRDefault="00352523" w:rsidP="00352523">
      <w:pPr>
        <w:jc w:val="both"/>
        <w:rPr>
          <w:b/>
          <w:sz w:val="24"/>
          <w:szCs w:val="24"/>
          <w:lang w:val="hr-HR"/>
        </w:rPr>
      </w:pPr>
    </w:p>
    <w:p w:rsidR="00352523" w:rsidRPr="00352523" w:rsidRDefault="00352523" w:rsidP="00352523">
      <w:pPr>
        <w:jc w:val="center"/>
        <w:rPr>
          <w:b/>
          <w:sz w:val="24"/>
          <w:szCs w:val="24"/>
          <w:lang w:val="hr-HR"/>
        </w:rPr>
      </w:pPr>
      <w:r w:rsidRPr="00352523">
        <w:rPr>
          <w:b/>
          <w:sz w:val="24"/>
          <w:szCs w:val="24"/>
          <w:lang w:val="hr-HR"/>
        </w:rPr>
        <w:t>Članak 25.</w:t>
      </w:r>
    </w:p>
    <w:p w:rsidR="00352523" w:rsidRPr="00352523" w:rsidRDefault="00352523" w:rsidP="00352523">
      <w:pPr>
        <w:jc w:val="both"/>
        <w:rPr>
          <w:sz w:val="24"/>
          <w:szCs w:val="24"/>
          <w:lang w:val="hr-HR"/>
        </w:rPr>
      </w:pPr>
      <w:r w:rsidRPr="00352523">
        <w:rPr>
          <w:sz w:val="24"/>
          <w:szCs w:val="24"/>
          <w:lang w:val="hr-HR"/>
        </w:rPr>
        <w:t>Stupanjem na snagu ove Odluke prestaje važiti Odluka o komunalnom doprinosu („Službeni glasn</w:t>
      </w:r>
      <w:r w:rsidR="00453089">
        <w:rPr>
          <w:sz w:val="24"/>
          <w:szCs w:val="24"/>
          <w:lang w:val="hr-HR"/>
        </w:rPr>
        <w:t>i</w:t>
      </w:r>
      <w:bookmarkStart w:id="1" w:name="_GoBack"/>
      <w:bookmarkEnd w:id="1"/>
      <w:r w:rsidRPr="00352523">
        <w:rPr>
          <w:sz w:val="24"/>
          <w:szCs w:val="24"/>
          <w:lang w:val="hr-HR"/>
        </w:rPr>
        <w:t xml:space="preserve">k Općine Popovac” br. </w:t>
      </w:r>
      <w:r w:rsidRPr="00352523">
        <w:rPr>
          <w:bCs/>
          <w:sz w:val="24"/>
          <w:szCs w:val="24"/>
        </w:rPr>
        <w:t xml:space="preserve">1/04., 1/06., 5/06., 4/12. </w:t>
      </w:r>
      <w:proofErr w:type="spellStart"/>
      <w:r w:rsidRPr="00352523">
        <w:rPr>
          <w:bCs/>
          <w:sz w:val="24"/>
          <w:szCs w:val="24"/>
        </w:rPr>
        <w:t>i</w:t>
      </w:r>
      <w:proofErr w:type="spellEnd"/>
      <w:r w:rsidRPr="00352523">
        <w:rPr>
          <w:bCs/>
          <w:sz w:val="24"/>
          <w:szCs w:val="24"/>
        </w:rPr>
        <w:t xml:space="preserve"> 1/13).</w:t>
      </w:r>
    </w:p>
    <w:p w:rsidR="00352523" w:rsidRPr="00352523" w:rsidRDefault="00352523" w:rsidP="00352523">
      <w:pPr>
        <w:jc w:val="both"/>
        <w:rPr>
          <w:b/>
          <w:sz w:val="24"/>
          <w:szCs w:val="24"/>
          <w:lang w:val="hr-HR"/>
        </w:rPr>
      </w:pPr>
    </w:p>
    <w:p w:rsidR="00352523" w:rsidRPr="00352523" w:rsidRDefault="00352523" w:rsidP="00352523">
      <w:pPr>
        <w:jc w:val="center"/>
        <w:rPr>
          <w:b/>
          <w:sz w:val="24"/>
          <w:szCs w:val="24"/>
          <w:lang w:val="hr-HR"/>
        </w:rPr>
      </w:pPr>
      <w:r w:rsidRPr="00352523">
        <w:rPr>
          <w:b/>
          <w:sz w:val="24"/>
          <w:szCs w:val="24"/>
          <w:lang w:val="hr-HR"/>
        </w:rPr>
        <w:t>Članak 26.</w:t>
      </w:r>
    </w:p>
    <w:p w:rsidR="00352523" w:rsidRPr="00352523" w:rsidRDefault="00352523" w:rsidP="00352523">
      <w:pPr>
        <w:jc w:val="both"/>
        <w:rPr>
          <w:sz w:val="24"/>
          <w:szCs w:val="24"/>
          <w:lang w:val="hr-HR"/>
        </w:rPr>
      </w:pPr>
      <w:r w:rsidRPr="00352523">
        <w:rPr>
          <w:sz w:val="24"/>
          <w:szCs w:val="24"/>
          <w:lang w:val="hr-HR"/>
        </w:rPr>
        <w:t>Ova Odluka stupa na snagu osmog dana od dana objave u „Službenom gla</w:t>
      </w:r>
      <w:r w:rsidR="00453089">
        <w:rPr>
          <w:sz w:val="24"/>
          <w:szCs w:val="24"/>
          <w:lang w:val="hr-HR"/>
        </w:rPr>
        <w:t>s</w:t>
      </w:r>
      <w:r w:rsidRPr="00352523">
        <w:rPr>
          <w:sz w:val="24"/>
          <w:szCs w:val="24"/>
          <w:lang w:val="hr-HR"/>
        </w:rPr>
        <w:t>niku Općine Popovac“.</w:t>
      </w:r>
    </w:p>
    <w:p w:rsidR="00352523" w:rsidRPr="00352523" w:rsidRDefault="00352523" w:rsidP="00352523">
      <w:pPr>
        <w:rPr>
          <w:sz w:val="24"/>
          <w:szCs w:val="24"/>
          <w:lang w:val="hr-HR"/>
        </w:rPr>
      </w:pPr>
    </w:p>
    <w:p w:rsidR="00B0273D" w:rsidRDefault="00B0273D" w:rsidP="00B0273D">
      <w:pPr>
        <w:jc w:val="center"/>
        <w:rPr>
          <w:sz w:val="24"/>
          <w:szCs w:val="24"/>
          <w:lang w:val="hr-HR"/>
        </w:rPr>
      </w:pPr>
      <w:r>
        <w:rPr>
          <w:sz w:val="24"/>
          <w:szCs w:val="24"/>
          <w:lang w:val="hr-HR"/>
        </w:rPr>
        <w:t xml:space="preserve">                                                                                                                  </w:t>
      </w:r>
      <w:r w:rsidRPr="00F661C0">
        <w:rPr>
          <w:sz w:val="24"/>
          <w:szCs w:val="24"/>
          <w:lang w:val="hr-HR"/>
        </w:rPr>
        <w:t>Predsjedni</w:t>
      </w:r>
      <w:r>
        <w:rPr>
          <w:sz w:val="24"/>
          <w:szCs w:val="24"/>
          <w:lang w:val="hr-HR"/>
        </w:rPr>
        <w:t>k</w:t>
      </w:r>
    </w:p>
    <w:p w:rsidR="00B0273D" w:rsidRDefault="00B0273D" w:rsidP="00B0273D">
      <w:pPr>
        <w:jc w:val="center"/>
        <w:rPr>
          <w:sz w:val="24"/>
          <w:szCs w:val="24"/>
          <w:lang w:val="hr-HR"/>
        </w:rPr>
      </w:pPr>
      <w:r>
        <w:rPr>
          <w:sz w:val="24"/>
          <w:szCs w:val="24"/>
          <w:lang w:val="hr-HR"/>
        </w:rPr>
        <w:t xml:space="preserve">                                                                                                                    </w:t>
      </w:r>
      <w:r w:rsidRPr="00F661C0">
        <w:rPr>
          <w:sz w:val="24"/>
          <w:szCs w:val="24"/>
          <w:lang w:val="hr-HR"/>
        </w:rPr>
        <w:t>Općinskog vijeća</w:t>
      </w:r>
    </w:p>
    <w:p w:rsidR="00B839A5" w:rsidRPr="00580AEE" w:rsidRDefault="00B0273D" w:rsidP="00B0273D">
      <w:pPr>
        <w:jc w:val="center"/>
        <w:rPr>
          <w:sz w:val="24"/>
          <w:szCs w:val="24"/>
          <w:lang w:val="hr-HR"/>
        </w:rPr>
      </w:pPr>
      <w:r>
        <w:rPr>
          <w:sz w:val="24"/>
          <w:szCs w:val="24"/>
          <w:lang w:val="hr-HR"/>
        </w:rPr>
        <w:t xml:space="preserve">                                                                                                                      Martin </w:t>
      </w:r>
      <w:proofErr w:type="spellStart"/>
      <w:r>
        <w:rPr>
          <w:sz w:val="24"/>
          <w:szCs w:val="24"/>
          <w:lang w:val="hr-HR"/>
        </w:rPr>
        <w:t>Ivišić</w:t>
      </w:r>
      <w:proofErr w:type="spellEnd"/>
    </w:p>
    <w:sectPr w:rsidR="00B839A5" w:rsidRPr="00580AEE" w:rsidSect="00580AEE">
      <w:pgSz w:w="11906" w:h="16838"/>
      <w:pgMar w:top="899" w:right="1418" w:bottom="107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F22"/>
    <w:multiLevelType w:val="hybridMultilevel"/>
    <w:tmpl w:val="4E5A2FE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F2B2189"/>
    <w:multiLevelType w:val="hybridMultilevel"/>
    <w:tmpl w:val="FFCCFFB2"/>
    <w:lvl w:ilvl="0" w:tplc="252EC0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3A74EB"/>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1AA0319D"/>
    <w:multiLevelType w:val="hybridMultilevel"/>
    <w:tmpl w:val="82DEEA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627D41"/>
    <w:multiLevelType w:val="singleLevel"/>
    <w:tmpl w:val="0D781580"/>
    <w:lvl w:ilvl="0">
      <w:start w:val="1"/>
      <w:numFmt w:val="bullet"/>
      <w:lvlText w:val="-"/>
      <w:lvlJc w:val="left"/>
      <w:pPr>
        <w:tabs>
          <w:tab w:val="num" w:pos="1080"/>
        </w:tabs>
        <w:ind w:left="1080" w:hanging="360"/>
      </w:pPr>
      <w:rPr>
        <w:rFonts w:hint="default"/>
      </w:rPr>
    </w:lvl>
  </w:abstractNum>
  <w:abstractNum w:abstractNumId="5" w15:restartNumberingAfterBreak="0">
    <w:nsid w:val="514875D2"/>
    <w:multiLevelType w:val="hybridMultilevel"/>
    <w:tmpl w:val="69AED3BA"/>
    <w:lvl w:ilvl="0" w:tplc="F456510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F15EC"/>
    <w:multiLevelType w:val="hybridMultilevel"/>
    <w:tmpl w:val="A65227CE"/>
    <w:lvl w:ilvl="0" w:tplc="A7BA243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9A"/>
    <w:rsid w:val="000024C7"/>
    <w:rsid w:val="00070A13"/>
    <w:rsid w:val="00070F16"/>
    <w:rsid w:val="0007107E"/>
    <w:rsid w:val="000E207A"/>
    <w:rsid w:val="000F46C0"/>
    <w:rsid w:val="002155FC"/>
    <w:rsid w:val="002A2402"/>
    <w:rsid w:val="002A4414"/>
    <w:rsid w:val="002C200E"/>
    <w:rsid w:val="00352523"/>
    <w:rsid w:val="00356C80"/>
    <w:rsid w:val="003661F6"/>
    <w:rsid w:val="003942CB"/>
    <w:rsid w:val="003F56D3"/>
    <w:rsid w:val="00402632"/>
    <w:rsid w:val="00442319"/>
    <w:rsid w:val="00453089"/>
    <w:rsid w:val="00457933"/>
    <w:rsid w:val="004B42E1"/>
    <w:rsid w:val="004C5E75"/>
    <w:rsid w:val="004D3C79"/>
    <w:rsid w:val="004E25C4"/>
    <w:rsid w:val="004E5725"/>
    <w:rsid w:val="00500648"/>
    <w:rsid w:val="00537CAD"/>
    <w:rsid w:val="0057000F"/>
    <w:rsid w:val="00580AEE"/>
    <w:rsid w:val="005D1353"/>
    <w:rsid w:val="0060685A"/>
    <w:rsid w:val="00652F57"/>
    <w:rsid w:val="0067739C"/>
    <w:rsid w:val="006D1A36"/>
    <w:rsid w:val="0072602E"/>
    <w:rsid w:val="00727B71"/>
    <w:rsid w:val="00730DB8"/>
    <w:rsid w:val="00770D78"/>
    <w:rsid w:val="007740B7"/>
    <w:rsid w:val="00777C68"/>
    <w:rsid w:val="007E0C3F"/>
    <w:rsid w:val="007E53C5"/>
    <w:rsid w:val="007F0C10"/>
    <w:rsid w:val="00816F76"/>
    <w:rsid w:val="00854666"/>
    <w:rsid w:val="0087504B"/>
    <w:rsid w:val="00890E1F"/>
    <w:rsid w:val="0089391F"/>
    <w:rsid w:val="00893F6F"/>
    <w:rsid w:val="008B11E5"/>
    <w:rsid w:val="008C7DBC"/>
    <w:rsid w:val="008E012C"/>
    <w:rsid w:val="00937CB7"/>
    <w:rsid w:val="00A44B2B"/>
    <w:rsid w:val="00A47E3C"/>
    <w:rsid w:val="00A821EC"/>
    <w:rsid w:val="00AD194C"/>
    <w:rsid w:val="00B020B0"/>
    <w:rsid w:val="00B0273D"/>
    <w:rsid w:val="00B103F4"/>
    <w:rsid w:val="00B477C7"/>
    <w:rsid w:val="00B839A5"/>
    <w:rsid w:val="00B921C3"/>
    <w:rsid w:val="00BA67A3"/>
    <w:rsid w:val="00CB33D6"/>
    <w:rsid w:val="00CE1BB2"/>
    <w:rsid w:val="00CF4705"/>
    <w:rsid w:val="00DB7E8C"/>
    <w:rsid w:val="00DE62B0"/>
    <w:rsid w:val="00DE78D3"/>
    <w:rsid w:val="00E0504D"/>
    <w:rsid w:val="00E059CC"/>
    <w:rsid w:val="00E35E7C"/>
    <w:rsid w:val="00E666B4"/>
    <w:rsid w:val="00E7630A"/>
    <w:rsid w:val="00E91F65"/>
    <w:rsid w:val="00EC779A"/>
    <w:rsid w:val="00ED4189"/>
    <w:rsid w:val="00EF3BCE"/>
    <w:rsid w:val="00EF621C"/>
    <w:rsid w:val="00F106F3"/>
    <w:rsid w:val="00F86E75"/>
    <w:rsid w:val="00FA7525"/>
    <w:rsid w:val="00FC2209"/>
    <w:rsid w:val="00FC2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A34D"/>
  <w15:chartTrackingRefBased/>
  <w15:docId w15:val="{082F065B-9655-4C65-90D5-B6763DFE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79A"/>
    <w:rPr>
      <w:lang w:val="en-US"/>
    </w:rPr>
  </w:style>
  <w:style w:type="paragraph" w:styleId="Naslov1">
    <w:name w:val="heading 1"/>
    <w:basedOn w:val="Normal"/>
    <w:next w:val="Normal"/>
    <w:qFormat/>
    <w:rsid w:val="00EC779A"/>
    <w:pPr>
      <w:keepNext/>
      <w:outlineLvl w:val="0"/>
    </w:pPr>
    <w:rPr>
      <w:b/>
      <w:i/>
    </w:rPr>
  </w:style>
  <w:style w:type="paragraph" w:styleId="Naslov2">
    <w:name w:val="heading 2"/>
    <w:basedOn w:val="Normal"/>
    <w:next w:val="Normal"/>
    <w:qFormat/>
    <w:rsid w:val="00EC779A"/>
    <w:pPr>
      <w:keepNext/>
      <w:jc w:val="center"/>
      <w:outlineLvl w:val="1"/>
    </w:pPr>
    <w:rPr>
      <w:b/>
      <w:i/>
      <w:sz w:val="32"/>
    </w:rPr>
  </w:style>
  <w:style w:type="paragraph" w:styleId="Naslov3">
    <w:name w:val="heading 3"/>
    <w:basedOn w:val="Normal"/>
    <w:next w:val="Normal"/>
    <w:qFormat/>
    <w:rsid w:val="00EC779A"/>
    <w:pPr>
      <w:keepNext/>
      <w:jc w:val="both"/>
      <w:outlineLvl w:val="2"/>
    </w:pPr>
    <w:rPr>
      <w:b/>
      <w:u w:val="single"/>
    </w:rPr>
  </w:style>
  <w:style w:type="paragraph" w:styleId="Naslov4">
    <w:name w:val="heading 4"/>
    <w:basedOn w:val="Normal"/>
    <w:next w:val="Normal"/>
    <w:qFormat/>
    <w:rsid w:val="00EC779A"/>
    <w:pPr>
      <w:keepNext/>
      <w:jc w:val="center"/>
      <w:outlineLvl w:val="3"/>
    </w:pPr>
    <w:rPr>
      <w:b/>
      <w:sz w:val="24"/>
      <w:lang w:val="hr-HR"/>
    </w:rPr>
  </w:style>
  <w:style w:type="paragraph" w:styleId="Naslov5">
    <w:name w:val="heading 5"/>
    <w:basedOn w:val="Normal"/>
    <w:next w:val="Normal"/>
    <w:qFormat/>
    <w:rsid w:val="00EC779A"/>
    <w:pPr>
      <w:keepNext/>
      <w:jc w:val="center"/>
      <w:outlineLvl w:val="4"/>
    </w:pPr>
    <w:rPr>
      <w:b/>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  uvlaka 2"/>
    <w:basedOn w:val="Normal"/>
    <w:rsid w:val="00EC779A"/>
    <w:pPr>
      <w:jc w:val="both"/>
    </w:pPr>
  </w:style>
  <w:style w:type="table" w:styleId="Reetkatablice">
    <w:name w:val="Table Grid"/>
    <w:basedOn w:val="Obinatablica"/>
    <w:rsid w:val="00A4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70A13"/>
    <w:pPr>
      <w:ind w:left="720"/>
      <w:contextualSpacing/>
    </w:pPr>
  </w:style>
  <w:style w:type="paragraph" w:styleId="Tekstbalonia">
    <w:name w:val="Balloon Text"/>
    <w:basedOn w:val="Normal"/>
    <w:link w:val="TekstbaloniaChar"/>
    <w:rsid w:val="00070A13"/>
    <w:rPr>
      <w:rFonts w:ascii="Segoe UI" w:hAnsi="Segoe UI" w:cs="Segoe UI"/>
      <w:sz w:val="18"/>
      <w:szCs w:val="18"/>
    </w:rPr>
  </w:style>
  <w:style w:type="character" w:customStyle="1" w:styleId="TekstbaloniaChar">
    <w:name w:val="Tekst balončića Char"/>
    <w:basedOn w:val="Zadanifontodlomka"/>
    <w:link w:val="Tekstbalonia"/>
    <w:rsid w:val="00070A1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1979</Words>
  <Characters>11286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Temeljem stavka 7</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stavka 7</dc:title>
  <dc:subject/>
  <dc:creator>user</dc:creator>
  <cp:keywords/>
  <cp:lastModifiedBy>Općina Popovac</cp:lastModifiedBy>
  <cp:revision>3</cp:revision>
  <cp:lastPrinted>2018-11-14T09:03:00Z</cp:lastPrinted>
  <dcterms:created xsi:type="dcterms:W3CDTF">2019-06-23T20:16:00Z</dcterms:created>
  <dcterms:modified xsi:type="dcterms:W3CDTF">2019-06-23T20:17:00Z</dcterms:modified>
</cp:coreProperties>
</file>