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</w:t>
            </w:r>
            <w:r w:rsidR="00904A8C">
              <w:rPr>
                <w:rFonts w:ascii="Calibri" w:eastAsia="Times New Roman" w:hAnsi="Calibri" w:cs="Times New Roman"/>
              </w:rPr>
              <w:t>320-01/18-01/03</w:t>
            </w:r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2100/08-03/18-0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  <w:p w:rsidR="001B40EB" w:rsidRPr="001B40EB" w:rsidRDefault="00EB0322" w:rsidP="00EB0322">
            <w:r>
              <w:t xml:space="preserve">Popovac , </w:t>
            </w:r>
            <w:r w:rsidR="00904A8C">
              <w:t>08</w:t>
            </w:r>
            <w:r w:rsidR="001B40EB">
              <w:t xml:space="preserve">. </w:t>
            </w:r>
            <w:r w:rsidR="00904A8C">
              <w:t>lipnja</w:t>
            </w:r>
            <w:r w:rsidR="001B40EB">
              <w:t xml:space="preserve"> 201</w:t>
            </w:r>
            <w:r>
              <w:t>8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="00904A8C" w:rsidRPr="00904A8C">
              <w:t>Programa raspolaganja poljoprivrednim zemljištem u vlasništvu Republike Hrvatske za područje Općine Popovac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904A8C" w:rsidRPr="00904A8C">
              <w:t>Program raspolaganja poljoprivrednim zemljištem u vlasništvu Republike Hrvatske za područje Općine Popovac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FE0AF8">
            <w:r>
              <w:t xml:space="preserve">U postupak </w:t>
            </w:r>
            <w:r w:rsidRPr="00904A8C">
              <w:t>izr</w:t>
            </w:r>
            <w:r w:rsidR="001B7066" w:rsidRPr="00904A8C">
              <w:t xml:space="preserve">ade </w:t>
            </w:r>
            <w:r w:rsidR="00904A8C" w:rsidRPr="00904A8C">
              <w:t>Programa raspolaganja poljoprivrednim zemljištem u vlasništvu Republike Hrvatske za područje Općine Popovac</w:t>
            </w:r>
            <w:r w:rsidR="00FE0AF8" w:rsidRPr="00904A8C">
              <w:t xml:space="preserve">  </w:t>
            </w:r>
            <w:r w:rsidR="006E4F48" w:rsidRPr="00904A8C">
              <w:t>bio je</w:t>
            </w:r>
            <w:r w:rsidR="001B7066" w:rsidRPr="00904A8C">
              <w:t xml:space="preserve"> uk</w:t>
            </w:r>
            <w:r w:rsidR="006E4F48" w:rsidRPr="00904A8C">
              <w:t>ljučen</w:t>
            </w:r>
            <w:r w:rsidR="00FE0AF8" w:rsidRPr="00904A8C">
              <w:t xml:space="preserve"> </w:t>
            </w:r>
            <w:r w:rsidR="001B7066" w:rsidRPr="00904A8C">
              <w:t xml:space="preserve">JUO Općine </w:t>
            </w:r>
            <w:r w:rsidR="00FE0AF8" w:rsidRPr="00904A8C"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 xml:space="preserve">je trajalo od </w:t>
            </w:r>
            <w:r w:rsidR="00904A8C">
              <w:t>24</w:t>
            </w:r>
            <w:r>
              <w:t>.</w:t>
            </w:r>
            <w:r w:rsidR="00904A8C">
              <w:t>05</w:t>
            </w:r>
            <w:r>
              <w:t>.201</w:t>
            </w:r>
            <w:r w:rsidR="00FE0AF8">
              <w:t>8</w:t>
            </w:r>
            <w:r>
              <w:t xml:space="preserve">. do </w:t>
            </w:r>
            <w:r w:rsidR="00904A8C">
              <w:t>07</w:t>
            </w:r>
            <w:r>
              <w:t>.</w:t>
            </w:r>
            <w:r w:rsidR="00FE0AF8">
              <w:t>0</w:t>
            </w:r>
            <w:r w:rsidR="00904A8C">
              <w:t>6</w:t>
            </w:r>
            <w:r>
              <w:t>.201</w:t>
            </w:r>
            <w:r w:rsidR="00FE0AF8">
              <w:t>8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645F48" w:rsidRDefault="00645F48" w:rsidP="00904A8C">
            <w:r>
              <w:t xml:space="preserve">S ciljem da se širi krug zainteresiranih </w:t>
            </w:r>
            <w:r w:rsidR="003C3FC0">
              <w:t>osoba s područja Općine Popovac</w:t>
            </w:r>
            <w:r>
              <w:t xml:space="preserve"> uključi u pripremu konačnog Nacrta </w:t>
            </w:r>
            <w:r w:rsidR="00904A8C">
              <w:t xml:space="preserve">programa </w:t>
            </w:r>
            <w:r>
              <w:t>provest će se savjetovanje sa zainteresiranom javnošću.</w:t>
            </w:r>
            <w:r>
              <w:rPr>
                <w:spacing w:val="-16"/>
              </w:rPr>
              <w:t xml:space="preserve"> </w:t>
            </w:r>
            <w:r>
              <w:t>Savjetovanje</w:t>
            </w:r>
            <w:r>
              <w:rPr>
                <w:spacing w:val="-16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provodi</w:t>
            </w:r>
            <w:r>
              <w:rPr>
                <w:spacing w:val="-14"/>
              </w:rPr>
              <w:t xml:space="preserve"> 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t>roku</w:t>
            </w:r>
            <w:r>
              <w:rPr>
                <w:spacing w:val="-16"/>
              </w:rPr>
              <w:t xml:space="preserve"> </w:t>
            </w:r>
            <w:r>
              <w:t>1</w:t>
            </w:r>
            <w:r w:rsidR="00904A8C">
              <w:t>5</w:t>
            </w:r>
            <w:r>
              <w:rPr>
                <w:spacing w:val="-13"/>
              </w:rPr>
              <w:t xml:space="preserve"> </w:t>
            </w:r>
            <w:r>
              <w:t>dana</w:t>
            </w:r>
          </w:p>
        </w:tc>
      </w:tr>
    </w:tbl>
    <w:p w:rsidR="001B40EB" w:rsidRDefault="001B40EB" w:rsidP="00202B33"/>
    <w:p w:rsidR="00904A8C" w:rsidRDefault="00904A8C" w:rsidP="00202B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lastRenderedPageBreak/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proofErr w:type="spellStart"/>
            <w:r>
              <w:t>Dorotea</w:t>
            </w:r>
            <w:proofErr w:type="spellEnd"/>
            <w:r>
              <w:t xml:space="preserve"> Deanović, </w:t>
            </w:r>
            <w:proofErr w:type="spellStart"/>
            <w:r>
              <w:t>dipl.iur</w:t>
            </w:r>
            <w:proofErr w:type="spellEnd"/>
            <w:r>
              <w:t>.</w:t>
            </w:r>
          </w:p>
        </w:tc>
        <w:tc>
          <w:tcPr>
            <w:tcW w:w="3964" w:type="dxa"/>
            <w:vAlign w:val="center"/>
          </w:tcPr>
          <w:p w:rsidR="00594637" w:rsidRDefault="00904A8C" w:rsidP="001C44D4">
            <w:r>
              <w:t>08</w:t>
            </w:r>
            <w:r w:rsidR="001C44D4">
              <w:t>.</w:t>
            </w:r>
            <w:r w:rsidR="00594637">
              <w:t xml:space="preserve"> </w:t>
            </w:r>
            <w:bookmarkStart w:id="0" w:name="_GoBack"/>
            <w:bookmarkEnd w:id="0"/>
            <w:r>
              <w:t>lipnja</w:t>
            </w:r>
            <w:r w:rsidR="00594637">
              <w:t xml:space="preserve"> 201</w:t>
            </w:r>
            <w:r w:rsidR="001C44D4">
              <w:t>8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3C15">
        <w:t>Dorotea</w:t>
      </w:r>
      <w:proofErr w:type="spellEnd"/>
      <w:r w:rsidR="00BD3C15">
        <w:t xml:space="preserve"> Deanović, dipl.</w:t>
      </w:r>
      <w:r w:rsidR="000A65C2">
        <w:t xml:space="preserve"> </w:t>
      </w:r>
      <w:proofErr w:type="spellStart"/>
      <w:r w:rsidR="00BD3C15">
        <w:t>iur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D9" w:rsidRDefault="00B91FD9" w:rsidP="00EA76CE">
      <w:pPr>
        <w:spacing w:after="0" w:line="240" w:lineRule="auto"/>
      </w:pPr>
      <w:r>
        <w:separator/>
      </w:r>
    </w:p>
  </w:endnote>
  <w:endnote w:type="continuationSeparator" w:id="0">
    <w:p w:rsidR="00B91FD9" w:rsidRDefault="00B91FD9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D9" w:rsidRDefault="00B91FD9" w:rsidP="00EA76CE">
      <w:pPr>
        <w:spacing w:after="0" w:line="240" w:lineRule="auto"/>
      </w:pPr>
      <w:r>
        <w:separator/>
      </w:r>
    </w:p>
  </w:footnote>
  <w:footnote w:type="continuationSeparator" w:id="0">
    <w:p w:rsidR="00B91FD9" w:rsidRDefault="00B91FD9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1B40EB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OPĆINA POPOVAC</w:t>
    </w: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1"/>
    <w:rsid w:val="000A65C2"/>
    <w:rsid w:val="000B5814"/>
    <w:rsid w:val="001B06C2"/>
    <w:rsid w:val="001B40EB"/>
    <w:rsid w:val="001B7066"/>
    <w:rsid w:val="001C44D4"/>
    <w:rsid w:val="001E74AF"/>
    <w:rsid w:val="00202B33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45F48"/>
    <w:rsid w:val="006E4F48"/>
    <w:rsid w:val="007026FD"/>
    <w:rsid w:val="00721D66"/>
    <w:rsid w:val="00904A8C"/>
    <w:rsid w:val="00993B2F"/>
    <w:rsid w:val="009F577D"/>
    <w:rsid w:val="00A77F29"/>
    <w:rsid w:val="00AC082B"/>
    <w:rsid w:val="00B3080B"/>
    <w:rsid w:val="00B91FD9"/>
    <w:rsid w:val="00BD3C15"/>
    <w:rsid w:val="00E31C48"/>
    <w:rsid w:val="00EA1E7A"/>
    <w:rsid w:val="00EA76CE"/>
    <w:rsid w:val="00EB0322"/>
    <w:rsid w:val="00EE6309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BA0E8D"/>
  <w15:docId w15:val="{A2922C9F-5EC1-4018-93F2-D6AA9BE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Popovac</cp:lastModifiedBy>
  <cp:revision>2</cp:revision>
  <cp:lastPrinted>2018-06-19T09:09:00Z</cp:lastPrinted>
  <dcterms:created xsi:type="dcterms:W3CDTF">2018-06-19T09:11:00Z</dcterms:created>
  <dcterms:modified xsi:type="dcterms:W3CDTF">2018-06-19T09:11:00Z</dcterms:modified>
</cp:coreProperties>
</file>