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6" w:type="dxa"/>
        <w:tblInd w:w="-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6"/>
        <w:gridCol w:w="587"/>
        <w:gridCol w:w="95"/>
        <w:gridCol w:w="12"/>
        <w:gridCol w:w="27"/>
        <w:gridCol w:w="108"/>
        <w:gridCol w:w="60"/>
        <w:gridCol w:w="82"/>
        <w:gridCol w:w="5"/>
        <w:gridCol w:w="172"/>
        <w:gridCol w:w="31"/>
        <w:gridCol w:w="51"/>
        <w:gridCol w:w="308"/>
        <w:gridCol w:w="97"/>
        <w:gridCol w:w="99"/>
        <w:gridCol w:w="122"/>
        <w:gridCol w:w="55"/>
        <w:gridCol w:w="338"/>
        <w:gridCol w:w="62"/>
        <w:gridCol w:w="79"/>
        <w:gridCol w:w="84"/>
        <w:gridCol w:w="43"/>
        <w:gridCol w:w="14"/>
        <w:gridCol w:w="191"/>
        <w:gridCol w:w="109"/>
        <w:gridCol w:w="198"/>
        <w:gridCol w:w="64"/>
        <w:gridCol w:w="73"/>
        <w:gridCol w:w="18"/>
        <w:gridCol w:w="25"/>
        <w:gridCol w:w="50"/>
        <w:gridCol w:w="10"/>
        <w:gridCol w:w="38"/>
        <w:gridCol w:w="10"/>
        <w:gridCol w:w="82"/>
        <w:gridCol w:w="15"/>
        <w:gridCol w:w="34"/>
        <w:gridCol w:w="95"/>
        <w:gridCol w:w="104"/>
        <w:gridCol w:w="56"/>
        <w:gridCol w:w="102"/>
        <w:gridCol w:w="52"/>
        <w:gridCol w:w="65"/>
        <w:gridCol w:w="148"/>
        <w:gridCol w:w="41"/>
        <w:gridCol w:w="143"/>
        <w:gridCol w:w="300"/>
        <w:gridCol w:w="174"/>
        <w:gridCol w:w="33"/>
        <w:gridCol w:w="66"/>
        <w:gridCol w:w="183"/>
        <w:gridCol w:w="111"/>
        <w:gridCol w:w="61"/>
        <w:gridCol w:w="127"/>
        <w:gridCol w:w="251"/>
        <w:gridCol w:w="356"/>
        <w:gridCol w:w="92"/>
        <w:gridCol w:w="386"/>
        <w:gridCol w:w="152"/>
        <w:gridCol w:w="220"/>
        <w:gridCol w:w="32"/>
        <w:gridCol w:w="542"/>
        <w:gridCol w:w="40"/>
        <w:gridCol w:w="172"/>
        <w:gridCol w:w="18"/>
        <w:gridCol w:w="141"/>
        <w:gridCol w:w="102"/>
        <w:gridCol w:w="219"/>
        <w:gridCol w:w="113"/>
        <w:gridCol w:w="133"/>
        <w:gridCol w:w="180"/>
        <w:gridCol w:w="39"/>
        <w:gridCol w:w="75"/>
        <w:gridCol w:w="220"/>
        <w:gridCol w:w="141"/>
        <w:gridCol w:w="1086"/>
        <w:gridCol w:w="51"/>
        <w:gridCol w:w="10"/>
        <w:gridCol w:w="39"/>
        <w:gridCol w:w="61"/>
        <w:gridCol w:w="135"/>
        <w:gridCol w:w="101"/>
      </w:tblGrid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1. IDENTIFIKACIJA TVARI / SMJESE I PODACI O TVRTKI / PODUZEĆU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 proizvoda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Trgovačko ime:</w:t>
            </w:r>
          </w:p>
        </w:tc>
        <w:tc>
          <w:tcPr>
            <w:tcW w:w="7552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BROMOTRID ŽITNI MAMAC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Kemijsko ime:</w:t>
            </w:r>
          </w:p>
        </w:tc>
        <w:tc>
          <w:tcPr>
            <w:tcW w:w="7552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73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Kataloški broj:</w:t>
            </w:r>
          </w:p>
        </w:tc>
        <w:tc>
          <w:tcPr>
            <w:tcW w:w="7552" w:type="dxa"/>
            <w:gridSpan w:val="57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Odgovarajuće identificirane namjene tvari ili smjese i namjene koje se ne preporučuju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Uporaba:</w:t>
            </w:r>
          </w:p>
        </w:tc>
        <w:tc>
          <w:tcPr>
            <w:tcW w:w="6020" w:type="dxa"/>
            <w:gridSpan w:val="3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0A2FCE" w:rsidRDefault="00BC74A2">
            <w:pPr>
              <w:pStyle w:val="Standard"/>
              <w:spacing w:before="40" w:after="4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2FCE">
              <w:rPr>
                <w:rFonts w:ascii="Arial" w:hAnsi="Arial" w:cs="Arial"/>
                <w:sz w:val="22"/>
                <w:szCs w:val="22"/>
              </w:rPr>
              <w:t>Rodenticid</w:t>
            </w:r>
            <w:proofErr w:type="spellEnd"/>
            <w:r w:rsidRPr="000A2FCE">
              <w:rPr>
                <w:rFonts w:ascii="Arial" w:hAnsi="Arial" w:cs="Arial"/>
                <w:sz w:val="22"/>
                <w:szCs w:val="22"/>
              </w:rPr>
              <w:t xml:space="preserve">, vrsta proizvoda 14. Žitni deratizacijski gotovi mamac na osnovu aktivne tvari </w:t>
            </w:r>
            <w:proofErr w:type="spellStart"/>
            <w:r w:rsidRPr="000A2FCE">
              <w:rPr>
                <w:rFonts w:ascii="Arial" w:hAnsi="Arial" w:cs="Arial"/>
                <w:sz w:val="22"/>
                <w:szCs w:val="22"/>
              </w:rPr>
              <w:t>bromadiolon</w:t>
            </w:r>
            <w:proofErr w:type="spellEnd"/>
            <w:r w:rsidRPr="000A2FCE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0A2FCE">
              <w:rPr>
                <w:rFonts w:ascii="Arial" w:hAnsi="Arial" w:cs="Arial"/>
                <w:sz w:val="22"/>
                <w:szCs w:val="22"/>
              </w:rPr>
              <w:t>antikoagulant</w:t>
            </w:r>
            <w:proofErr w:type="spellEnd"/>
            <w:r w:rsidRPr="000A2FCE">
              <w:rPr>
                <w:rFonts w:ascii="Arial" w:hAnsi="Arial" w:cs="Arial"/>
                <w:sz w:val="22"/>
                <w:szCs w:val="22"/>
              </w:rPr>
              <w:t>) za uništavanje miševa i štakora.</w:t>
            </w:r>
          </w:p>
          <w:p w:rsidR="004C335D" w:rsidRDefault="00BC74A2">
            <w:pPr>
              <w:pStyle w:val="Standard"/>
              <w:spacing w:before="40" w:after="40" w:line="276" w:lineRule="auto"/>
              <w:jc w:val="both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A2FCE">
              <w:rPr>
                <w:rFonts w:ascii="Arial" w:hAnsi="Arial" w:cs="Arial"/>
                <w:sz w:val="22"/>
                <w:szCs w:val="22"/>
              </w:rPr>
              <w:t>Kategorije korisnika: neprofesionalni korisnici,</w:t>
            </w:r>
            <w:r w:rsidR="001D7CC5" w:rsidRPr="000A2FC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0A2FCE">
              <w:rPr>
                <w:rFonts w:ascii="Arial" w:hAnsi="Arial" w:cs="Arial"/>
                <w:sz w:val="22"/>
                <w:szCs w:val="22"/>
              </w:rPr>
              <w:t>profesionalni korisnici/osposobljeni profesionalni korisnici</w:t>
            </w:r>
          </w:p>
        </w:tc>
      </w:tr>
      <w:tr w:rsidR="004C335D">
        <w:trPr>
          <w:gridAfter w:val="1"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Namjene koje se ne preporučuju:</w:t>
            </w:r>
          </w:p>
        </w:tc>
        <w:tc>
          <w:tcPr>
            <w:tcW w:w="6020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Namjena jedino prema etiketi i Uputi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Razlog za nekorištenje:</w:t>
            </w:r>
          </w:p>
        </w:tc>
        <w:tc>
          <w:tcPr>
            <w:tcW w:w="6020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o dobavljaču koji isporučuje sigurnosno-tehnički list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tvrtke:</w:t>
            </w:r>
          </w:p>
        </w:tc>
        <w:tc>
          <w:tcPr>
            <w:tcW w:w="6847" w:type="dxa"/>
            <w:gridSpan w:val="5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proofErr w:type="spellStart"/>
            <w:r>
              <w:rPr>
                <w:rFonts w:ascii="Arial" w:hAnsi="Arial" w:cs="Arial"/>
                <w:sz w:val="22"/>
              </w:rPr>
              <w:t>Pestrid</w:t>
            </w:r>
            <w:proofErr w:type="spellEnd"/>
            <w:r>
              <w:rPr>
                <w:rFonts w:ascii="Arial" w:hAnsi="Arial" w:cs="Arial"/>
                <w:sz w:val="22"/>
              </w:rPr>
              <w:t xml:space="preserve"> d.o.o.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Adresa:</w:t>
            </w:r>
          </w:p>
        </w:tc>
        <w:tc>
          <w:tcPr>
            <w:tcW w:w="6847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  <w:lang w:val="sv-SE"/>
              </w:rPr>
            </w:pPr>
            <w:r>
              <w:rPr>
                <w:rFonts w:ascii="Arial" w:hAnsi="Arial" w:cs="Arial"/>
                <w:sz w:val="22"/>
                <w:szCs w:val="22"/>
                <w:lang w:val="sv-SE"/>
              </w:rPr>
              <w:t>Šandora Petefija 109, 31327 Bilje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Telefon:</w:t>
            </w:r>
          </w:p>
        </w:tc>
        <w:tc>
          <w:tcPr>
            <w:tcW w:w="6847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00-385-31-750-166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Faks:</w:t>
            </w:r>
          </w:p>
        </w:tc>
        <w:tc>
          <w:tcPr>
            <w:tcW w:w="6847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00-385-31-750-166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e-mail odgovorne osobe:</w:t>
            </w:r>
          </w:p>
        </w:tc>
        <w:tc>
          <w:tcPr>
            <w:tcW w:w="6847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E11C4E">
            <w:pPr>
              <w:pStyle w:val="Standard"/>
              <w:spacing w:before="40" w:after="40"/>
              <w:jc w:val="both"/>
              <w:rPr>
                <w:rFonts w:hint="eastAsia"/>
              </w:rPr>
            </w:pPr>
            <w:hyperlink r:id="rId8">
              <w:r w:rsidR="00BC74A2">
                <w:rPr>
                  <w:rStyle w:val="Internetskapoveznica"/>
                  <w:rFonts w:ascii="Arial" w:hAnsi="Arial" w:cs="Arial"/>
                  <w:sz w:val="22"/>
                </w:rPr>
                <w:t>pestrid@os.t-com.hr</w:t>
              </w:r>
            </w:hyperlink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Nacionalni kontakt:</w:t>
            </w:r>
          </w:p>
        </w:tc>
        <w:tc>
          <w:tcPr>
            <w:tcW w:w="6847" w:type="dxa"/>
            <w:gridSpan w:val="5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Pestrid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d.o.o.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1.4.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 za izvanredna stanja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  <w:gridSpan w:val="4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 službe za izvanredna stanja:</w:t>
            </w:r>
          </w:p>
        </w:tc>
        <w:tc>
          <w:tcPr>
            <w:tcW w:w="5163" w:type="dxa"/>
            <w:gridSpan w:val="3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112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  <w:gridSpan w:val="4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telefona za medicinske informacije:</w:t>
            </w:r>
          </w:p>
        </w:tc>
        <w:tc>
          <w:tcPr>
            <w:tcW w:w="5163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01-23-48-342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462" w:type="dxa"/>
            <w:gridSpan w:val="4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podaci:</w:t>
            </w:r>
          </w:p>
        </w:tc>
        <w:tc>
          <w:tcPr>
            <w:tcW w:w="5163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2. IDENTIFIKACIJA OPASNOSTI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Razvrstavanje tvari ili smjese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Razvrstavanje prema Uredbi (EZ) br. 1272/2008 (CLP)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5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Razred (klasa) opasnosti i kod kategorije:</w:t>
            </w:r>
          </w:p>
        </w:tc>
        <w:tc>
          <w:tcPr>
            <w:tcW w:w="5041" w:type="dxa"/>
            <w:gridSpan w:val="2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Oznaka upozorenja*: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4" w:type="dxa"/>
            <w:gridSpan w:val="5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041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Dodatne obavijesti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*Puni tekst H i EUH oznaka dan je u Odjeljku 16.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Elementi označivanja prema Uredbi (EZ) br. 1272/2008 (CLP)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Identifikacija proizvoda:</w:t>
            </w:r>
          </w:p>
        </w:tc>
        <w:tc>
          <w:tcPr>
            <w:tcW w:w="6503" w:type="dxa"/>
            <w:gridSpan w:val="4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BROMOTRID ŽITNI MAMAC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Identifikacijski broj: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autorizacije: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Piktogrami: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Oznaka opasnosti: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Oznake upozorenja: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Oznake obavijesti: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P102 Čuvati izvan dohvata djece.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P103 Prije uporabe pročitati naljepnicu.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P270 Pri rukovanju proizvodom ne jesti, piti niti pušiti.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P273 Izbjegavati ispuštanje u okoliš.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P280 Koristiti zaštitne rukavice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P301+ P310 AKO SE PROGUTA: odmah nazvati CENTAR ZA KONTROLU OTROVANJA ili liječnika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P404 + P405 Skladištiti u zatvorenom spremniku. Skladištiti pod ključem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P501 Odložiti sadržaj/spremnik u skladu sa Zakonom o održivom gospodarenju otpadom - predati tvrtki ovlaštenoj za zbrinjavanje otpada.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22" w:type="dxa"/>
            <w:gridSpan w:val="35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Dodatni podaci o opasnostima:</w:t>
            </w:r>
          </w:p>
        </w:tc>
        <w:tc>
          <w:tcPr>
            <w:tcW w:w="6503" w:type="dxa"/>
            <w:gridSpan w:val="4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opasnosti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3. SASTAV / INFORMACIJE O SASTOJCIMA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CAS/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EC/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Indeksni broj</w:t>
            </w:r>
          </w:p>
        </w:tc>
        <w:tc>
          <w:tcPr>
            <w:tcW w:w="1648" w:type="dxa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Broj registracije po REACH-u</w:t>
            </w:r>
          </w:p>
        </w:tc>
        <w:tc>
          <w:tcPr>
            <w:tcW w:w="1417" w:type="dxa"/>
            <w:gridSpan w:val="19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mase ili raspon</w:t>
            </w:r>
          </w:p>
        </w:tc>
        <w:tc>
          <w:tcPr>
            <w:tcW w:w="2361" w:type="dxa"/>
            <w:gridSpan w:val="16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Ime</w:t>
            </w:r>
          </w:p>
        </w:tc>
        <w:tc>
          <w:tcPr>
            <w:tcW w:w="2879" w:type="dxa"/>
            <w:gridSpan w:val="1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Razvrstavanje prema Uredbi (EZ) br. 1272/2008 (CLP)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28772-56-7/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249-205-9/</w:t>
            </w:r>
          </w:p>
          <w:p w:rsidR="004C335D" w:rsidRDefault="001D7CC5">
            <w:pPr>
              <w:pStyle w:val="Standard"/>
              <w:spacing w:before="40" w:after="40"/>
              <w:rPr>
                <w:rFonts w:ascii="Arial" w:eastAsia="Calibri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607</w:t>
            </w:r>
            <w:r w:rsidR="00BC74A2">
              <w:rPr>
                <w:rFonts w:ascii="Arial" w:eastAsia="Calibri" w:hAnsi="Arial" w:cs="Arial"/>
                <w:color w:val="000000"/>
                <w:sz w:val="18"/>
                <w:szCs w:val="18"/>
              </w:rPr>
              <w:t>-</w:t>
            </w:r>
            <w:r>
              <w:rPr>
                <w:rFonts w:ascii="Arial" w:eastAsia="Calibri" w:hAnsi="Arial" w:cs="Arial"/>
                <w:color w:val="000000"/>
                <w:sz w:val="18"/>
                <w:szCs w:val="18"/>
              </w:rPr>
              <w:t>716-00-8</w:t>
            </w:r>
          </w:p>
        </w:tc>
        <w:tc>
          <w:tcPr>
            <w:tcW w:w="1648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0,005</w:t>
            </w:r>
          </w:p>
        </w:tc>
        <w:tc>
          <w:tcPr>
            <w:tcW w:w="2361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Bromadiolon</w:t>
            </w:r>
            <w:proofErr w:type="spellEnd"/>
          </w:p>
        </w:tc>
        <w:tc>
          <w:tcPr>
            <w:tcW w:w="2879" w:type="dxa"/>
            <w:gridSpan w:val="15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Ak. toks. 1; H300, H310, H330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Ak. toks. vod.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1; H400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Kron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toks. vod.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okol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. 1; H410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TCOP 1; H372</w:t>
            </w:r>
          </w:p>
        </w:tc>
        <w:tc>
          <w:tcPr>
            <w:tcW w:w="235" w:type="dxa"/>
            <w:gridSpan w:val="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3734-33-6/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223-095-2/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648" w:type="dxa"/>
            <w:gridSpan w:val="13"/>
            <w:tcBorders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</w:t>
            </w:r>
          </w:p>
        </w:tc>
        <w:tc>
          <w:tcPr>
            <w:tcW w:w="1417" w:type="dxa"/>
            <w:gridSpan w:val="19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 w:rsidP="00A76C7F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0,00</w:t>
            </w:r>
            <w:r w:rsidR="00A76C7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361" w:type="dxa"/>
            <w:gridSpan w:val="16"/>
            <w:tcBorders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Denatonium</w:t>
            </w:r>
            <w:proofErr w:type="spellEnd"/>
            <w:r w:rsidR="001D7CC5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benzoat</w:t>
            </w:r>
            <w:proofErr w:type="spellEnd"/>
          </w:p>
        </w:tc>
        <w:tc>
          <w:tcPr>
            <w:tcW w:w="2879" w:type="dxa"/>
            <w:gridSpan w:val="15"/>
            <w:tcBorders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Ak. toks. 4; H302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Nadraž. koža 2; H315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Nadraž. oka 2; H319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TCOJ 3; H335</w:t>
            </w:r>
          </w:p>
        </w:tc>
        <w:tc>
          <w:tcPr>
            <w:tcW w:w="235" w:type="dxa"/>
            <w:gridSpan w:val="3"/>
            <w:tcBorders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4. MJERE PRVE POMOĆI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Opis mjera prve pomoći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  <w:tc>
          <w:tcPr>
            <w:tcW w:w="7001" w:type="dxa"/>
            <w:gridSpan w:val="5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Unesrećenu osobu potrebno je maknuti s kontaminiranog područja na svježi zrak ili u dobro prozračen prostor i zaštititi od hladnoće.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Osigurati osnovne životne funkcije.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Odmah se posavjetovati s liječnikom i pokazati podatke o proizvodu koji se nalaze na etiketi i /ili popratnom listu.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 xml:space="preserve">Specifični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antidot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(protuotrov) je Vitamin K1 (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fitomenadion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>).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Unesrećenu osobu izvesti iz onečišćenog područja,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zatražiti pomoć liječnika.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Odstraniti onečišćenu odjeću i obuću,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kožu odmah isprati s dovoljno vode i sapuna kroz najmanje 15 minuta.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Ukloniti kontaktne leće.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Odmah isprati oči blagim mlazom čiste vode i nastaviti kroz najmanje 15 min tako da se čistim kažiprstom i palcem razmaknu kapci.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U slučaju tegoba zatražiti pomoć liječnika.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Ako je unesrećena osoba pri svijesti i spremna na suradnju treba joj isprati usta vodom.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Ne izazivati povraćanje,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odmah zatražiti pomoć liječnika.</w:t>
            </w:r>
            <w:r w:rsidR="00A76C7F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Osobi u nesv</w:t>
            </w:r>
            <w:bookmarkStart w:id="0" w:name="_GoBack"/>
            <w:r w:rsidR="00A76C7F" w:rsidRPr="00A76C7F">
              <w:rPr>
                <w:rFonts w:ascii="Arial" w:hAnsi="Arial" w:cs="Arial"/>
                <w:sz w:val="22"/>
                <w:szCs w:val="22"/>
              </w:rPr>
              <w:t>i</w:t>
            </w:r>
            <w:bookmarkEnd w:id="0"/>
            <w:r w:rsidRPr="00A76C7F">
              <w:rPr>
                <w:rFonts w:ascii="Arial" w:hAnsi="Arial" w:cs="Arial"/>
                <w:sz w:val="22"/>
                <w:szCs w:val="22"/>
              </w:rPr>
              <w:t>jesti ništa ne davati u usta.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Osobna zaštita osobe koja pruža prvu pomoć: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Najvažniji simptomi i učinci, akutni i odgođeni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udisanja:</w:t>
            </w:r>
          </w:p>
        </w:tc>
        <w:tc>
          <w:tcPr>
            <w:tcW w:w="7001" w:type="dxa"/>
            <w:gridSpan w:val="5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2336FB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Kašalj,kihanje,curenje iz nosa,k</w:t>
            </w:r>
            <w:r w:rsidR="00BC74A2" w:rsidRPr="00A76C7F">
              <w:rPr>
                <w:rFonts w:ascii="Arial" w:hAnsi="Arial" w:cs="Arial"/>
                <w:sz w:val="22"/>
                <w:szCs w:val="22"/>
              </w:rPr>
              <w:t>rvarenje iz nosa i desni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dodira s kožom: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AF1209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Kod ponovljenog i dužeg kontakta u osjetljivih osoba može se razviti crvenilo,peckanje,svrbež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dodira s očima: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AF1209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Kod osjetljivih osoba može uzrokovati suzenje,crvenilo.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24" w:type="dxa"/>
            <w:gridSpan w:val="24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Nakon gutanja:</w:t>
            </w:r>
          </w:p>
        </w:tc>
        <w:tc>
          <w:tcPr>
            <w:tcW w:w="7001" w:type="dxa"/>
            <w:gridSpan w:val="54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>Unutarnja krvarenja,modrice,bljedilo,bol u želucu i leđima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Hitna liječnička pomoć i posebna obrada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Upute liječniku: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Bromadiolon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je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antikoagulans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koji može prouzročiti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krvarenje.Početak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krvarenja može se pojaviti nekoliko dana nakon izloženosti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otrovu.Ako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nagon gutanja otrova nema krvarenja,ali postoji sumnja,potrebno je odrediti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protrombinsko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vrijeme (PV i INR test) nakon izlaganja i ponovno nakon 48-72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sata.U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slučaju da od gutanja nisu prošla dva sata,potrebno je isprati želudac i primijeniti aktivni (medicinski ugljen).Za daljnje informacije u slučaju sumnje na otrovanje nazvati broj 112 ili Centar za kontrolu otrovanja:01-23-48-342.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Antidot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>:Vitamin K1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5. MJERE GAŠENJA POŽARA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Sredstva za gašenje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Prikladna sredstva:</w:t>
            </w:r>
          </w:p>
        </w:tc>
        <w:tc>
          <w:tcPr>
            <w:tcW w:w="6020" w:type="dxa"/>
            <w:gridSpan w:val="3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Raspršena voda, prah, pjena, ugljikov dioksid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Neprikladna sredstva:</w:t>
            </w:r>
          </w:p>
        </w:tc>
        <w:tc>
          <w:tcPr>
            <w:tcW w:w="6020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Calibri"/>
                <w:sz w:val="22"/>
                <w:szCs w:val="22"/>
              </w:rPr>
            </w:pPr>
            <w:r>
              <w:rPr>
                <w:rFonts w:ascii="Arial" w:hAnsi="Arial" w:cs="Calibri"/>
                <w:sz w:val="22"/>
                <w:szCs w:val="22"/>
              </w:rPr>
              <w:t>Vodeni mlaz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Posebne opasnosti koje proizlaze iz tvari ili smjese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Opasni produkti gorenja:</w:t>
            </w:r>
          </w:p>
        </w:tc>
        <w:tc>
          <w:tcPr>
            <w:tcW w:w="6847" w:type="dxa"/>
            <w:gridSpan w:val="5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požaru mogu nastati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COx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Savjeti za gasitelje požara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MT, Arial" w:hAnsi="ArialMT, Arial" w:cs="ArialMT, Arial" w:hint="eastAsia"/>
                <w:sz w:val="22"/>
                <w:szCs w:val="22"/>
              </w:rPr>
            </w:pPr>
            <w:r>
              <w:rPr>
                <w:rFonts w:ascii="ArialMT, Arial" w:hAnsi="ArialMT, Arial" w:cs="ArialMT, Arial"/>
                <w:sz w:val="22"/>
                <w:szCs w:val="22"/>
              </w:rPr>
              <w:t>Vatrogasci moraju koristiti samostalni uređaj za disanje s otvorenim krugom sa stlačenim zrakom (HRN EN 137), komplet za zaštitu tijela od isijavanja topline.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5.4.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Dodatne informacije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</w:rPr>
            </w:pPr>
            <w:r>
              <w:rPr>
                <w:rFonts w:ascii="ArialMT, Arial" w:hAnsi="ArialMT, Arial" w:cs="ArialMT, Arial"/>
                <w:sz w:val="22"/>
                <w:szCs w:val="22"/>
              </w:rPr>
              <w:t xml:space="preserve">Osigurati mjesto požara, ukloniti sve prisutne osobe na sigurno, ne poduzimati ništa ako postoji </w:t>
            </w:r>
            <w:r>
              <w:rPr>
                <w:rFonts w:ascii="ArialMT, Arial" w:hAnsi="ArialMT, Arial" w:cs="ArialMT, Arial"/>
                <w:sz w:val="22"/>
              </w:rPr>
              <w:t>osobni rizik, ili ako osobe nisu obučene za takve situacije. Izbjegavati dodir s kožom i očima, ne</w:t>
            </w:r>
          </w:p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MT, Arial" w:hAnsi="ArialMT, Arial" w:cs="ArialMT, Arial" w:hint="eastAsia"/>
                <w:sz w:val="22"/>
                <w:szCs w:val="22"/>
              </w:rPr>
            </w:pPr>
            <w:r>
              <w:rPr>
                <w:rFonts w:ascii="ArialMT, Arial" w:hAnsi="ArialMT, Arial" w:cs="ArialMT, Arial"/>
                <w:sz w:val="22"/>
                <w:szCs w:val="22"/>
              </w:rPr>
              <w:t>nositi kontaktne leće. Ako je moguće, ukloniti spremnike iz ugroženog prostora. Ne skupljati rasuti proizvod mlaznicama i vodom pod pritiskom. Ugrožene, a neoštećene/neotvorene spremnike hladiti vodenom maglom. Onečišćenu vodu nastalu gašenjem sakupiti, ne smije dospjeti u kanalizaciju i otpadne vode i zbrinuti ju kao opasni otpad. Izbjegavati udisanje štetnih/otrovnih plinova nastalih u požaru.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6. MJERE KOD SLUČAJNOG ISPUŠTANJA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Osobne mjere opreza, zaštitna oprema i postupci u slučaju opasnosti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osobe koje se ne ubrajaju u interventno osoblje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Zaštitna oprema:</w:t>
            </w:r>
          </w:p>
        </w:tc>
        <w:tc>
          <w:tcPr>
            <w:tcW w:w="609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Navedena u pododjeljku 8.2.2.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Postupci sprječavanja nesreće:</w:t>
            </w:r>
          </w:p>
        </w:tc>
        <w:tc>
          <w:tcPr>
            <w:tcW w:w="6092" w:type="dxa"/>
            <w:gridSpan w:val="3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Pridržavati se Uputa priloženih uz pakiranje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33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Postupci u slučaju nesreće:</w:t>
            </w:r>
          </w:p>
        </w:tc>
        <w:tc>
          <w:tcPr>
            <w:tcW w:w="6092" w:type="dxa"/>
            <w:gridSpan w:val="3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Udaljiti sve nezaštićene osobe iz ugroženog prostora. Odvojiti neoštećena pakiranja, oštećena pakiranja i rasuti proizvod pokupiti i odložiti kao opasni otpad.   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interventno osoblje: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Nositi osobna zaštitna sredstva navedena u pododjeljku 8.2.2 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6C7F">
              <w:rPr>
                <w:rFonts w:ascii="Arial" w:hAnsi="Arial" w:cs="Arial"/>
                <w:bCs/>
                <w:sz w:val="22"/>
                <w:szCs w:val="22"/>
              </w:rPr>
              <w:t>Potrebno je osigurati da su zaštitne kutije za mamce zatvorene i pričvršćene da ih glodavci ne mogu odvući s mjesta gdje su postavljene.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6C7F">
              <w:rPr>
                <w:rFonts w:ascii="Arial" w:hAnsi="Arial" w:cs="Arial"/>
                <w:bCs/>
                <w:sz w:val="22"/>
                <w:szCs w:val="22"/>
              </w:rPr>
              <w:t>Kod primjene proizvoda moraju se poštivati propisi o vodama s ciljem zaštite voda.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76C7F">
              <w:rPr>
                <w:rFonts w:ascii="Arial" w:hAnsi="Arial" w:cs="Arial"/>
                <w:bCs/>
                <w:sz w:val="22"/>
                <w:szCs w:val="22"/>
              </w:rPr>
              <w:t>Ostaci proizvoda ne smiju se bacati u površinske vode,kanalizaciju,dvorišne i stajske odvode.</w:t>
            </w:r>
          </w:p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bCs/>
                <w:sz w:val="22"/>
                <w:szCs w:val="22"/>
              </w:rPr>
              <w:t>Rasuti proizvod mora se oprezno sakupiti te odložiti u odgovarajući spremnik do predaje pravnoj ili fizičkoj osobi ovlaštenoj za sakupljanje opasnog otpada.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Metode i materijal za sprječavanje širenja i čišćenje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6.3.1.</w:t>
            </w:r>
          </w:p>
        </w:tc>
        <w:tc>
          <w:tcPr>
            <w:tcW w:w="2876" w:type="dxa"/>
            <w:gridSpan w:val="3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ograđivanje, prekrivanje, začepljivanje:</w:t>
            </w:r>
          </w:p>
        </w:tc>
        <w:tc>
          <w:tcPr>
            <w:tcW w:w="6749" w:type="dxa"/>
            <w:gridSpan w:val="4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6.3.2.</w:t>
            </w:r>
          </w:p>
        </w:tc>
        <w:tc>
          <w:tcPr>
            <w:tcW w:w="2876" w:type="dxa"/>
            <w:gridSpan w:val="3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čišćenje:</w:t>
            </w:r>
          </w:p>
        </w:tc>
        <w:tc>
          <w:tcPr>
            <w:tcW w:w="6749" w:type="dxa"/>
            <w:gridSpan w:val="4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slučaju  prosipanja,   proizvod   pokupiti i površinu pomesti. Pokupljeno  sredstvo tretirati kao opasni otpad.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6.3.3.</w:t>
            </w:r>
          </w:p>
        </w:tc>
        <w:tc>
          <w:tcPr>
            <w:tcW w:w="2876" w:type="dxa"/>
            <w:gridSpan w:val="3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informacije:</w:t>
            </w:r>
          </w:p>
        </w:tc>
        <w:tc>
          <w:tcPr>
            <w:tcW w:w="6749" w:type="dxa"/>
            <w:gridSpan w:val="4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6.4.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Uputa na druge odjeljke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MT, Arial" w:hAnsi="ArialMT, Arial" w:cs="ArialMT, Arial"/>
                <w:sz w:val="22"/>
                <w:szCs w:val="22"/>
              </w:rPr>
              <w:t xml:space="preserve">Odjeljak 1: za slučaj hitne intervencije, Odjeljak 4: za mjere prve pomoći; Pododjeljak 8.2.2. : za osobna </w:t>
            </w:r>
            <w:r>
              <w:rPr>
                <w:rFonts w:ascii="ArialMT, Arial" w:hAnsi="ArialMT, Arial" w:cs="ArialMT, Arial"/>
                <w:sz w:val="22"/>
              </w:rPr>
              <w:t>zaštitna sredstva, Odjeljak 13: za odlaganje otpadnog materijala i ambalaže.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7. RUKOVANJE I SKLADIŠTENJE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opreza za sigurno rukovanje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zaštite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3" w:type="dxa"/>
            <w:gridSpan w:val="55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 sprječavanje požara:</w:t>
            </w:r>
          </w:p>
        </w:tc>
        <w:tc>
          <w:tcPr>
            <w:tcW w:w="4112" w:type="dxa"/>
            <w:gridSpan w:val="2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posebnih mjera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3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 sprječavanje stvaranja aerosola i prašine: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posebnih mjera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3" w:type="dxa"/>
            <w:gridSpan w:val="5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zaštite okoliša: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ispuštati u okoliš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513" w:type="dxa"/>
            <w:gridSpan w:val="55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mjere: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 o općoj higijeni na radnom mjestu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Zaštitne rukavice mora se koristiti tijekom primjene mamaca ili sakupljanja uginulih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glodavaca.Ne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smije se jesti,piti niti pušiti prilikom primjene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proizvoda.Obvezno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je pranje sapunom i vodom ruku i izložene kože nakon primjene mamaca.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7.2.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Uvjeti sigurnog skladištenja, uzimajući u obzir moguće inkompatibilnosti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Tehničke mjere i uvjeti skladištenja:</w:t>
            </w:r>
          </w:p>
        </w:tc>
        <w:tc>
          <w:tcPr>
            <w:tcW w:w="6144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826146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826146">
              <w:rPr>
                <w:rFonts w:ascii="Arial" w:hAnsi="Arial" w:cs="Arial"/>
                <w:sz w:val="22"/>
                <w:szCs w:val="22"/>
              </w:rPr>
              <w:t>Skladište mora biti uređeno prema važećim propisima.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Materijali za spremnike: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jc w:val="both"/>
              <w:rPr>
                <w:rFonts w:ascii="Arial" w:hAnsi="Arial" w:cs="Arial"/>
              </w:rPr>
            </w:pPr>
            <w:r w:rsidRPr="00A76C7F">
              <w:rPr>
                <w:rFonts w:ascii="Arial" w:hAnsi="Arial" w:cs="Arial"/>
                <w:sz w:val="22"/>
              </w:rPr>
              <w:t>Čuvati u originalnom spremniku na suhom i dobro prozračnom mjestu.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Zahtjevi za skladišni prostor i spremnike: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826146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 xml:space="preserve">Čuvati </w:t>
            </w:r>
            <w:r w:rsidR="00BC74A2" w:rsidRPr="00A76C7F">
              <w:rPr>
                <w:rFonts w:ascii="Arial" w:hAnsi="Arial" w:cs="Arial"/>
                <w:sz w:val="22"/>
              </w:rPr>
              <w:t xml:space="preserve">originalni spremnik dobro </w:t>
            </w:r>
            <w:proofErr w:type="spellStart"/>
            <w:r w:rsidR="00BC74A2" w:rsidRPr="00A76C7F">
              <w:rPr>
                <w:rFonts w:ascii="Arial" w:hAnsi="Arial" w:cs="Arial"/>
                <w:sz w:val="22"/>
              </w:rPr>
              <w:t>zatvoren.Skladištiti</w:t>
            </w:r>
            <w:proofErr w:type="spellEnd"/>
            <w:r w:rsidR="00BC74A2" w:rsidRPr="00A76C7F">
              <w:rPr>
                <w:rFonts w:ascii="Arial" w:hAnsi="Arial" w:cs="Arial"/>
                <w:sz w:val="22"/>
              </w:rPr>
              <w:t xml:space="preserve"> pod </w:t>
            </w:r>
            <w:proofErr w:type="spellStart"/>
            <w:r w:rsidR="00BC74A2" w:rsidRPr="00A76C7F">
              <w:rPr>
                <w:rFonts w:ascii="Arial" w:hAnsi="Arial" w:cs="Arial"/>
                <w:sz w:val="22"/>
              </w:rPr>
              <w:t>ključem.Držati</w:t>
            </w:r>
            <w:proofErr w:type="spellEnd"/>
            <w:r w:rsidR="00BC74A2" w:rsidRPr="00A76C7F">
              <w:rPr>
                <w:rFonts w:ascii="Arial" w:hAnsi="Arial" w:cs="Arial"/>
                <w:sz w:val="22"/>
              </w:rPr>
              <w:t xml:space="preserve"> dalje od sunčevog zračenja i svih drugih izvora topline.</w:t>
            </w:r>
          </w:p>
          <w:p w:rsidR="004C335D" w:rsidRPr="00A76C7F" w:rsidRDefault="00BC74A2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 xml:space="preserve">Zaštititi od </w:t>
            </w:r>
            <w:proofErr w:type="spellStart"/>
            <w:r w:rsidRPr="00A76C7F">
              <w:rPr>
                <w:rFonts w:ascii="Arial" w:hAnsi="Arial" w:cs="Arial"/>
                <w:sz w:val="22"/>
              </w:rPr>
              <w:t>smrzavanja.Držati</w:t>
            </w:r>
            <w:proofErr w:type="spellEnd"/>
            <w:r w:rsidRPr="00A76C7F">
              <w:rPr>
                <w:rFonts w:ascii="Arial" w:hAnsi="Arial" w:cs="Arial"/>
                <w:sz w:val="22"/>
              </w:rPr>
              <w:t xml:space="preserve"> podalje od tvari s jakim mirisima.</w:t>
            </w:r>
          </w:p>
          <w:p w:rsidR="004C335D" w:rsidRPr="00A76C7F" w:rsidRDefault="00BC74A2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>Držati/skladištiti izvan dohvata djece i kućnih ljubimaca.</w:t>
            </w:r>
          </w:p>
          <w:p w:rsidR="004C335D" w:rsidRPr="00A76C7F" w:rsidRDefault="00BC74A2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>Držati/skladištiti odvojeno od hrane pića i stočne hrane.</w:t>
            </w:r>
          </w:p>
          <w:p w:rsidR="004C335D" w:rsidRPr="00A76C7F" w:rsidRDefault="00BC74A2">
            <w:pPr>
              <w:pStyle w:val="Standard"/>
              <w:jc w:val="both"/>
              <w:rPr>
                <w:rFonts w:ascii="Arial" w:hAnsi="Arial" w:cs="Arial"/>
                <w:sz w:val="22"/>
              </w:rPr>
            </w:pPr>
            <w:r w:rsidRPr="00A76C7F">
              <w:rPr>
                <w:rFonts w:ascii="Arial" w:hAnsi="Arial" w:cs="Arial"/>
                <w:sz w:val="22"/>
              </w:rPr>
              <w:t>Rok uporabe: 2 god.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Savjeti za opremanje skladišta: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podaci o uvjetima skladištenja: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Posebna krajnja uporaba ili uporabe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Preporuke:</w:t>
            </w:r>
          </w:p>
        </w:tc>
        <w:tc>
          <w:tcPr>
            <w:tcW w:w="6144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826146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Proizvod je namijenjen uporabi kao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rodenticid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(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biocid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).Proizvod koristiti u zaštitnim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kutijama.Prije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uporabe proizvoda obvezno pročitati upute za uporabu.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81" w:type="dxa"/>
            <w:gridSpan w:val="3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Posebna rješenja za industrijski sektor: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8. NADZOR NAD IZLOŽENOŠĆU / OSOBNA ZAŠTITA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Nadzorni parametri</w:t>
            </w:r>
          </w:p>
        </w:tc>
      </w:tr>
      <w:tr w:rsidR="004C335D">
        <w:trPr>
          <w:gridAfter w:val="1"/>
          <w:cantSplit/>
        </w:trPr>
        <w:tc>
          <w:tcPr>
            <w:tcW w:w="2614" w:type="dxa"/>
            <w:gridSpan w:val="21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Tvar</w:t>
            </w:r>
          </w:p>
        </w:tc>
        <w:tc>
          <w:tcPr>
            <w:tcW w:w="1944" w:type="dxa"/>
            <w:gridSpan w:val="23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broj</w:t>
            </w:r>
          </w:p>
        </w:tc>
        <w:tc>
          <w:tcPr>
            <w:tcW w:w="2702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Granične vrijednosti izloženosti (GVI/KGVI)</w:t>
            </w:r>
          </w:p>
        </w:tc>
        <w:tc>
          <w:tcPr>
            <w:tcW w:w="3154" w:type="dxa"/>
            <w:gridSpan w:val="19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Biološke granične vrijednosti</w:t>
            </w:r>
          </w:p>
        </w:tc>
      </w:tr>
      <w:tr w:rsidR="004C335D">
        <w:trPr>
          <w:gridAfter w:val="1"/>
          <w:cantSplit/>
        </w:trPr>
        <w:tc>
          <w:tcPr>
            <w:tcW w:w="2614" w:type="dxa"/>
            <w:gridSpan w:val="21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rPr>
                <w:rFonts w:hint="eastAsia"/>
              </w:rPr>
            </w:pPr>
          </w:p>
        </w:tc>
        <w:tc>
          <w:tcPr>
            <w:tcW w:w="1944" w:type="dxa"/>
            <w:gridSpan w:val="23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rPr>
                <w:rFonts w:hint="eastAsia"/>
              </w:rPr>
            </w:pPr>
          </w:p>
        </w:tc>
        <w:tc>
          <w:tcPr>
            <w:tcW w:w="13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ppm</w:t>
            </w:r>
          </w:p>
        </w:tc>
        <w:tc>
          <w:tcPr>
            <w:tcW w:w="1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mg/m</w:t>
            </w:r>
            <w:r>
              <w:rPr>
                <w:rFonts w:ascii="Arial" w:hAnsi="Arial" w:cs="Arial"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3154" w:type="dxa"/>
            <w:gridSpan w:val="19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2614" w:type="dxa"/>
            <w:gridSpan w:val="21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Bromadiolon</w:t>
            </w:r>
            <w:proofErr w:type="spellEnd"/>
          </w:p>
        </w:tc>
        <w:tc>
          <w:tcPr>
            <w:tcW w:w="1944" w:type="dxa"/>
            <w:gridSpan w:val="2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28772-56-7</w:t>
            </w:r>
          </w:p>
        </w:tc>
        <w:tc>
          <w:tcPr>
            <w:tcW w:w="1354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4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2614" w:type="dxa"/>
            <w:gridSpan w:val="21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944" w:type="dxa"/>
            <w:gridSpan w:val="23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-</w:t>
            </w:r>
          </w:p>
        </w:tc>
        <w:tc>
          <w:tcPr>
            <w:tcW w:w="1354" w:type="dxa"/>
            <w:gridSpan w:val="12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48" w:type="dxa"/>
            <w:gridSpan w:val="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3154" w:type="dxa"/>
            <w:gridSpan w:val="19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33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Naziv tvari:</w:t>
            </w:r>
          </w:p>
        </w:tc>
        <w:tc>
          <w:tcPr>
            <w:tcW w:w="9077" w:type="dxa"/>
            <w:gridSpan w:val="6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337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 broj:</w:t>
            </w:r>
          </w:p>
        </w:tc>
        <w:tc>
          <w:tcPr>
            <w:tcW w:w="1320" w:type="dxa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1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CAS broj:</w:t>
            </w:r>
          </w:p>
        </w:tc>
        <w:tc>
          <w:tcPr>
            <w:tcW w:w="1803" w:type="dxa"/>
            <w:gridSpan w:val="16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503" w:type="dxa"/>
            <w:gridSpan w:val="2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DNEL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Industrijski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Način izlaganja: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6302" w:type="dxa"/>
            <w:gridSpan w:val="5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Ključni fizikalni parametri: topljivost, zapaljivost, nagrizanje:</w:t>
            </w:r>
          </w:p>
        </w:tc>
        <w:tc>
          <w:tcPr>
            <w:tcW w:w="4112" w:type="dxa"/>
            <w:gridSpan w:val="23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Korisnički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Način izlaganja: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Akutni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lokalni učinci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Kronični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sistemski učinci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Oralno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Inhalacijski</w:t>
            </w:r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Dermalno</w:t>
            </w:r>
            <w:proofErr w:type="spellEnd"/>
          </w:p>
        </w:tc>
        <w:tc>
          <w:tcPr>
            <w:tcW w:w="1883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26" w:type="dxa"/>
            <w:gridSpan w:val="2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81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50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Zaštićeni cilj u okolišu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PNEC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Slatkovodni sedimenti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Morski sedimenti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Hranidbeni lanac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Mikroorganizmi kod obrade otpadnih voda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Tlo (poljoprivredno)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5060" w:type="dxa"/>
            <w:gridSpan w:val="4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5354" w:type="dxa"/>
            <w:gridSpan w:val="3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</w:t>
            </w:r>
          </w:p>
        </w:tc>
        <w:tc>
          <w:tcPr>
            <w:tcW w:w="9331" w:type="dxa"/>
            <w:gridSpan w:val="7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Nadzor nad izloženošću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8.2.1.</w:t>
            </w:r>
          </w:p>
        </w:tc>
        <w:tc>
          <w:tcPr>
            <w:tcW w:w="9331" w:type="dxa"/>
            <w:gridSpan w:val="7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Odgovarajući upravljački uređaji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 sprječavanje izlaganja za vrijeme preporučene uporabe:</w:t>
            </w:r>
          </w:p>
        </w:tc>
        <w:tc>
          <w:tcPr>
            <w:tcW w:w="6144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 prostoru gdje se vrši tretiranje, obavezna upotreba  osobnih zaštitnih  sredstava.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dotted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8.2.2.</w:t>
            </w:r>
          </w:p>
        </w:tc>
        <w:tc>
          <w:tcPr>
            <w:tcW w:w="9331" w:type="dxa"/>
            <w:gridSpan w:val="72"/>
            <w:tcBorders>
              <w:top w:val="single" w:sz="4" w:space="0" w:color="000001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Osobne mjere zaštite, npr. osobna zaštitna oprema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8.2.2.1.</w:t>
            </w:r>
          </w:p>
        </w:tc>
        <w:tc>
          <w:tcPr>
            <w:tcW w:w="3187" w:type="dxa"/>
            <w:gridSpan w:val="32"/>
            <w:tcBorders>
              <w:top w:val="dotted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Zaštita očiju/lica:         </w:t>
            </w:r>
            <w:r>
              <w:rPr>
                <w:rFonts w:ascii="Arial" w:hAnsi="Arial" w:cs="Arial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60E843A5" wp14:editId="4977EC5B">
                  <wp:extent cx="340995" cy="340995"/>
                  <wp:effectExtent l="0" t="0" r="0" b="0"/>
                  <wp:docPr id="1" name="Slik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40"/>
            <w:tcBorders>
              <w:top w:val="dotted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 slučaju nezgode ili pojave prašine proizvoda koristiti naočale koje naliježu na lice (HRN EN 166).</w:t>
            </w:r>
          </w:p>
          <w:p w:rsidR="004C335D" w:rsidRDefault="004C335D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8.2.2.2.</w:t>
            </w:r>
          </w:p>
        </w:tc>
        <w:tc>
          <w:tcPr>
            <w:tcW w:w="9331" w:type="dxa"/>
            <w:gridSpan w:val="7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kože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Zaštita ruku:               </w:t>
            </w:r>
            <w:r>
              <w:rPr>
                <w:rFonts w:ascii="Arial" w:hAnsi="Arial" w:cs="Arial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27B505F6" wp14:editId="66B27E50">
                  <wp:extent cx="340995" cy="340995"/>
                  <wp:effectExtent l="0" t="0" r="0" b="0"/>
                  <wp:docPr id="2" name="Slik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lik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57" w:after="57"/>
              <w:ind w:left="57" w:right="57" w:firstLine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Rukavice od nepropusnih  materijala (guma, PVC, PE i sl.) (HRN EN 374)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ostalih dijelova tijela:</w:t>
            </w:r>
          </w:p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noProof/>
                <w:lang w:eastAsia="hr-HR" w:bidi="ar-SA"/>
              </w:rPr>
              <w:drawing>
                <wp:inline distT="0" distB="0" distL="0" distR="0" wp14:anchorId="4AC3512F" wp14:editId="420E4AA5">
                  <wp:extent cx="380365" cy="400050"/>
                  <wp:effectExtent l="0" t="0" r="0" b="0"/>
                  <wp:docPr id="3" name="Slik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36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lang w:eastAsia="hr-HR" w:bidi="ar-SA"/>
              </w:rPr>
              <w:drawing>
                <wp:inline distT="0" distB="0" distL="0" distR="0" wp14:anchorId="39527C3A" wp14:editId="2C748035">
                  <wp:extent cx="399415" cy="400050"/>
                  <wp:effectExtent l="0" t="0" r="0" b="0"/>
                  <wp:docPr id="4" name="Slik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41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57" w:after="57"/>
              <w:ind w:right="57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Koristiti pamučnu radnu odjeću koja pokriva cijelo  tijelo  (HRN EN ISO 13688) i  radne cipele (HRN EN 13832).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8.2.2.3.</w:t>
            </w: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Zaštita dišnog sustava:</w:t>
            </w:r>
            <w:r>
              <w:rPr>
                <w:rFonts w:ascii="Arial" w:hAnsi="Arial" w:cs="Arial"/>
                <w:noProof/>
                <w:sz w:val="22"/>
                <w:szCs w:val="22"/>
                <w:lang w:eastAsia="hr-HR" w:bidi="ar-SA"/>
              </w:rPr>
              <w:drawing>
                <wp:inline distT="0" distB="0" distL="0" distR="0" wp14:anchorId="7FA89B60" wp14:editId="025DA292">
                  <wp:extent cx="340995" cy="340995"/>
                  <wp:effectExtent l="0" t="0" r="0" b="0"/>
                  <wp:docPr id="5" name="Slika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995" cy="340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normalnim uvjetima primjene, zaštita nije potrebna. U slučaju nesreće ili pojave prašine proizvoda, koristiti filtarsku polumasku za zaštitu od čestica (HRN EN 149).</w:t>
            </w:r>
          </w:p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4C335D" w:rsidRDefault="00BC74A2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osposobljene profesionalne korisnike:</w:t>
            </w:r>
          </w:p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 pakiranja veća od 10 kg: Pri prebacivanju rasutog mamca iz većeg pakiranja u manje mora se koristiti filtarsku polumasku za zaštitu od čestica (HRN EN 149).</w:t>
            </w:r>
          </w:p>
          <w:p w:rsidR="004C335D" w:rsidRDefault="004C335D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8.2.2.4.</w:t>
            </w: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Toplinske opasnosti: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8.2.3.</w:t>
            </w:r>
          </w:p>
        </w:tc>
        <w:tc>
          <w:tcPr>
            <w:tcW w:w="9331" w:type="dxa"/>
            <w:gridSpan w:val="7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Nadzor nad izloženošću okoliša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Mjere za sprječavanje izloženosti tvari/smjesi:</w:t>
            </w:r>
          </w:p>
        </w:tc>
        <w:tc>
          <w:tcPr>
            <w:tcW w:w="6144" w:type="dxa"/>
            <w:gridSpan w:val="40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Pridržavati se Uputa za upotrebu i uputa o uskladištenju i rukovanju. U slučaju zagađenja površinskih voda obavijestiti nadležnu službu na tel. 112.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Strukturne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Organizacijske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83" w:type="dxa"/>
            <w:gridSpan w:val="9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87" w:type="dxa"/>
            <w:gridSpan w:val="32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Tehničke mjere za sprječavanje izloženosti:</w:t>
            </w:r>
          </w:p>
        </w:tc>
        <w:tc>
          <w:tcPr>
            <w:tcW w:w="6144" w:type="dxa"/>
            <w:gridSpan w:val="40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57" w:after="57"/>
              <w:ind w:right="57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9. FIZIKALNA I KEMIJSKA SVOJSTVA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 o osnovnim fizikalnim i kemijskim svojstvima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35" w:type="dxa"/>
            <w:gridSpan w:val="2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4112" w:type="dxa"/>
            <w:gridSpan w:val="2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Agregatno stanje: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Kruto, zrna žitarica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Boja: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Crvena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Miris: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Karakterističan, po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atraktantu</w:t>
            </w:r>
            <w:proofErr w:type="spellEnd"/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Prag mirisa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Talište/ledište: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Početna točka vrenja i područje vrenja: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Plamište: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Iznad 100 </w:t>
            </w:r>
            <w:r>
              <w:rPr>
                <w:rFonts w:ascii="Arial" w:hAnsi="Arial" w:cs="Arial"/>
                <w:b/>
                <w:sz w:val="22"/>
                <w:szCs w:val="22"/>
              </w:rPr>
              <w:t>°C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Brzina isparavanja: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Zapaljivost (kruta tvar, plin):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Nije zapaljiv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Gornja/donja granica zapaljivosti, odnosno granice eksplozivnosti: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Tlak pare: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Gustoća pare: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Relativna gustoća: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Nasipna gustoća: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650 - 720 kg/m</w:t>
            </w:r>
            <w:r>
              <w:rPr>
                <w:rFonts w:ascii="Calibri" w:hAnsi="Calibri" w:cs="Arial"/>
                <w:b/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Topljivost(i):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 vodi netopiv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Koeficijent raspodjele n-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samozapaljenja: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Temperatura raspada: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Viskoznost: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Eksplozivna svojstva: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Nije eksplozivan</w:t>
            </w:r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Oksidirajuća svojstva:</w:t>
            </w:r>
          </w:p>
        </w:tc>
        <w:tc>
          <w:tcPr>
            <w:tcW w:w="2735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Nije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oksidans</w:t>
            </w:r>
            <w:proofErr w:type="spellEnd"/>
          </w:p>
        </w:tc>
        <w:tc>
          <w:tcPr>
            <w:tcW w:w="4112" w:type="dxa"/>
            <w:gridSpan w:val="2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informacije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78" w:type="dxa"/>
            <w:gridSpan w:val="27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52" w:type="dxa"/>
            <w:gridSpan w:val="4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10.: STABILNOST I REAKTIVNOST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10.1.</w:t>
            </w:r>
          </w:p>
        </w:tc>
        <w:tc>
          <w:tcPr>
            <w:tcW w:w="3319" w:type="dxa"/>
            <w:gridSpan w:val="3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Reaktivnost:</w:t>
            </w:r>
          </w:p>
        </w:tc>
        <w:tc>
          <w:tcPr>
            <w:tcW w:w="6306" w:type="dxa"/>
            <w:gridSpan w:val="4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normalnim okolnostima proizvod je stabilan.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10.2.</w:t>
            </w:r>
          </w:p>
        </w:tc>
        <w:tc>
          <w:tcPr>
            <w:tcW w:w="3319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Kemijska stabilnost:</w:t>
            </w:r>
          </w:p>
        </w:tc>
        <w:tc>
          <w:tcPr>
            <w:tcW w:w="630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 normalnim okolnostima proizvod je stabilan.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10.3.</w:t>
            </w:r>
          </w:p>
        </w:tc>
        <w:tc>
          <w:tcPr>
            <w:tcW w:w="3319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Mogućnost opasnih reakcija:</w:t>
            </w:r>
          </w:p>
        </w:tc>
        <w:tc>
          <w:tcPr>
            <w:tcW w:w="630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 normalnim uvjetima.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10.4.</w:t>
            </w:r>
          </w:p>
        </w:tc>
        <w:tc>
          <w:tcPr>
            <w:tcW w:w="3319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Uvjeti koje treba izbjegavati:</w:t>
            </w:r>
          </w:p>
        </w:tc>
        <w:tc>
          <w:tcPr>
            <w:tcW w:w="630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10.5.</w:t>
            </w:r>
          </w:p>
        </w:tc>
        <w:tc>
          <w:tcPr>
            <w:tcW w:w="3319" w:type="dxa"/>
            <w:gridSpan w:val="3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Inkompatibilni materijali:</w:t>
            </w:r>
          </w:p>
        </w:tc>
        <w:tc>
          <w:tcPr>
            <w:tcW w:w="6306" w:type="dxa"/>
            <w:gridSpan w:val="4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podataka.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10.6.</w:t>
            </w:r>
          </w:p>
        </w:tc>
        <w:tc>
          <w:tcPr>
            <w:tcW w:w="3319" w:type="dxa"/>
            <w:gridSpan w:val="3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Opasni proizvodi raspada:</w:t>
            </w:r>
          </w:p>
        </w:tc>
        <w:tc>
          <w:tcPr>
            <w:tcW w:w="6306" w:type="dxa"/>
            <w:gridSpan w:val="4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 požaru mogu nastati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COx</w:t>
            </w:r>
            <w:proofErr w:type="spellEnd"/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11. TOKSIKOLOŠKE INFORMACIJE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11.1.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Informacije o toksikološkim učincima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Akutna toksičnost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bromadiolon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Put unosa</w:t>
            </w:r>
          </w:p>
        </w:tc>
        <w:tc>
          <w:tcPr>
            <w:tcW w:w="1900" w:type="dxa"/>
            <w:gridSpan w:val="2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975" w:type="dxa"/>
            <w:gridSpan w:val="21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609" w:type="dxa"/>
            <w:gridSpan w:val="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Doza LD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>/LC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  <w:r>
              <w:rPr>
                <w:rFonts w:ascii="Arial" w:hAnsi="Arial" w:cs="Arial"/>
                <w:sz w:val="22"/>
                <w:szCs w:val="22"/>
              </w:rPr>
              <w:t xml:space="preserve"> ili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ATE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smjese</w:t>
            </w:r>
            <w:proofErr w:type="spellEnd"/>
          </w:p>
        </w:tc>
        <w:tc>
          <w:tcPr>
            <w:tcW w:w="1197" w:type="dxa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958" w:type="dxa"/>
            <w:gridSpan w:val="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Rezultat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Gutanje</w:t>
            </w:r>
          </w:p>
        </w:tc>
        <w:tc>
          <w:tcPr>
            <w:tcW w:w="1900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Štakor</w:t>
            </w:r>
          </w:p>
        </w:tc>
        <w:tc>
          <w:tcPr>
            <w:tcW w:w="1609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1,125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Gutanje</w:t>
            </w:r>
          </w:p>
        </w:tc>
        <w:tc>
          <w:tcPr>
            <w:tcW w:w="1900" w:type="dxa"/>
            <w:gridSpan w:val="2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miš</w:t>
            </w:r>
          </w:p>
        </w:tc>
        <w:tc>
          <w:tcPr>
            <w:tcW w:w="1609" w:type="dxa"/>
            <w:gridSpan w:val="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1,75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Gutanje</w:t>
            </w:r>
          </w:p>
        </w:tc>
        <w:tc>
          <w:tcPr>
            <w:tcW w:w="1900" w:type="dxa"/>
            <w:gridSpan w:val="2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kunić</w:t>
            </w:r>
          </w:p>
        </w:tc>
        <w:tc>
          <w:tcPr>
            <w:tcW w:w="1609" w:type="dxa"/>
            <w:gridSpan w:val="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Gutanje</w:t>
            </w:r>
          </w:p>
        </w:tc>
        <w:tc>
          <w:tcPr>
            <w:tcW w:w="1900" w:type="dxa"/>
            <w:gridSpan w:val="2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pas</w:t>
            </w:r>
          </w:p>
        </w:tc>
        <w:tc>
          <w:tcPr>
            <w:tcW w:w="1609" w:type="dxa"/>
            <w:gridSpan w:val="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 10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Gutanje</w:t>
            </w:r>
          </w:p>
        </w:tc>
        <w:tc>
          <w:tcPr>
            <w:tcW w:w="1900" w:type="dxa"/>
            <w:gridSpan w:val="2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mačka</w:t>
            </w:r>
          </w:p>
        </w:tc>
        <w:tc>
          <w:tcPr>
            <w:tcW w:w="1609" w:type="dxa"/>
            <w:gridSpan w:val="7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&gt;25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Dodir s kožom</w:t>
            </w:r>
          </w:p>
        </w:tc>
        <w:tc>
          <w:tcPr>
            <w:tcW w:w="1900" w:type="dxa"/>
            <w:gridSpan w:val="2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kunić</w:t>
            </w:r>
          </w:p>
        </w:tc>
        <w:tc>
          <w:tcPr>
            <w:tcW w:w="1609" w:type="dxa"/>
            <w:gridSpan w:val="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1,71 mg/kg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Udisanje:</w:t>
            </w:r>
          </w:p>
        </w:tc>
        <w:tc>
          <w:tcPr>
            <w:tcW w:w="1900" w:type="dxa"/>
            <w:gridSpan w:val="2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75" w:type="dxa"/>
            <w:gridSpan w:val="21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štakor</w:t>
            </w:r>
          </w:p>
        </w:tc>
        <w:tc>
          <w:tcPr>
            <w:tcW w:w="1609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197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 xml:space="preserve">0,43 </w:t>
            </w:r>
            <w:r>
              <w:rPr>
                <w:rFonts w:ascii="Arial" w:hAnsi="Arial" w:cs="Arial"/>
                <w:sz w:val="22"/>
                <w:szCs w:val="22"/>
              </w:rPr>
              <w:t>µg/l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Toksičnost za ciljani organ – jednokratno izlaganje (TCOJ):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27" w:type="dxa"/>
            <w:gridSpan w:val="44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2349" w:type="dxa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4527" w:type="dxa"/>
            <w:gridSpan w:val="44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9" w:type="dxa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4527" w:type="dxa"/>
            <w:gridSpan w:val="44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9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Udisanje:</w:t>
            </w:r>
          </w:p>
        </w:tc>
        <w:tc>
          <w:tcPr>
            <w:tcW w:w="4527" w:type="dxa"/>
            <w:gridSpan w:val="44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9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05" w:type="dxa"/>
            <w:gridSpan w:val="40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Opasnost od aspiracije:</w:t>
            </w:r>
          </w:p>
        </w:tc>
        <w:tc>
          <w:tcPr>
            <w:tcW w:w="6020" w:type="dxa"/>
            <w:gridSpan w:val="3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Nadraživanje i nagrizanje:</w:t>
            </w:r>
          </w:p>
        </w:tc>
      </w:tr>
      <w:tr w:rsidR="004C335D">
        <w:trPr>
          <w:gridAfter w:val="1"/>
          <w:cantSplit/>
        </w:trPr>
        <w:tc>
          <w:tcPr>
            <w:tcW w:w="2389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20" w:type="dxa"/>
            <w:gridSpan w:val="28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Trajanje izlaganja</w:t>
            </w:r>
          </w:p>
        </w:tc>
        <w:tc>
          <w:tcPr>
            <w:tcW w:w="1202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560" w:type="dxa"/>
            <w:gridSpan w:val="8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985" w:type="dxa"/>
            <w:gridSpan w:val="8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958" w:type="dxa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2389" w:type="dxa"/>
            <w:gridSpan w:val="18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Nagrizanje / nadraživanje kože:</w:t>
            </w:r>
          </w:p>
        </w:tc>
        <w:tc>
          <w:tcPr>
            <w:tcW w:w="2320" w:type="dxa"/>
            <w:gridSpan w:val="2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2" w:type="dxa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kunić</w:t>
            </w:r>
          </w:p>
        </w:tc>
        <w:tc>
          <w:tcPr>
            <w:tcW w:w="1560" w:type="dxa"/>
            <w:gridSpan w:val="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8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8" w:type="dxa"/>
            <w:gridSpan w:val="9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nadražuje kožu</w:t>
            </w:r>
          </w:p>
        </w:tc>
      </w:tr>
      <w:tr w:rsidR="004C335D">
        <w:trPr>
          <w:gridAfter w:val="1"/>
          <w:cantSplit/>
        </w:trPr>
        <w:tc>
          <w:tcPr>
            <w:tcW w:w="2389" w:type="dxa"/>
            <w:gridSpan w:val="18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Ozbiljno oštećenje / nadraživanje očiju:</w:t>
            </w:r>
          </w:p>
        </w:tc>
        <w:tc>
          <w:tcPr>
            <w:tcW w:w="2320" w:type="dxa"/>
            <w:gridSpan w:val="2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202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kunić</w:t>
            </w:r>
          </w:p>
        </w:tc>
        <w:tc>
          <w:tcPr>
            <w:tcW w:w="1560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85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nadražuje oči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Preosjetljivost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639" w:type="dxa"/>
            <w:gridSpan w:val="67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uzrokuje preosjetljivost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639" w:type="dxa"/>
            <w:gridSpan w:val="67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 uzrokuje preosjetljivost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Simptomi vezani uz fizikalne, kemijske i toksikološke karakteristike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Gutanje:</w:t>
            </w:r>
          </w:p>
        </w:tc>
        <w:tc>
          <w:tcPr>
            <w:tcW w:w="8639" w:type="dxa"/>
            <w:gridSpan w:val="67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Dodir s kožom:</w:t>
            </w:r>
          </w:p>
        </w:tc>
        <w:tc>
          <w:tcPr>
            <w:tcW w:w="8639" w:type="dxa"/>
            <w:gridSpan w:val="6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Udisanje:</w:t>
            </w:r>
          </w:p>
        </w:tc>
        <w:tc>
          <w:tcPr>
            <w:tcW w:w="8639" w:type="dxa"/>
            <w:gridSpan w:val="67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775" w:type="dxa"/>
            <w:gridSpan w:val="14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Dodir s očima:</w:t>
            </w:r>
          </w:p>
        </w:tc>
        <w:tc>
          <w:tcPr>
            <w:tcW w:w="8639" w:type="dxa"/>
            <w:gridSpan w:val="67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Toksičnost kod ponavljane doze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subakutna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subkronična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kronična)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692" w:type="dxa"/>
            <w:gridSpan w:val="15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Doza</w:t>
            </w:r>
          </w:p>
        </w:tc>
        <w:tc>
          <w:tcPr>
            <w:tcW w:w="1142" w:type="dxa"/>
            <w:gridSpan w:val="16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Trajanje izlaganja</w:t>
            </w:r>
          </w:p>
        </w:tc>
        <w:tc>
          <w:tcPr>
            <w:tcW w:w="1593" w:type="dxa"/>
            <w:gridSpan w:val="12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Organizam</w:t>
            </w:r>
          </w:p>
        </w:tc>
        <w:tc>
          <w:tcPr>
            <w:tcW w:w="958" w:type="dxa"/>
            <w:gridSpan w:val="4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Metoda</w:t>
            </w:r>
          </w:p>
        </w:tc>
        <w:tc>
          <w:tcPr>
            <w:tcW w:w="1197" w:type="dxa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Evaluacija</w:t>
            </w:r>
          </w:p>
        </w:tc>
        <w:tc>
          <w:tcPr>
            <w:tcW w:w="1958" w:type="dxa"/>
            <w:gridSpan w:val="9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Subakutno na usta</w:t>
            </w:r>
          </w:p>
        </w:tc>
        <w:tc>
          <w:tcPr>
            <w:tcW w:w="1692" w:type="dxa"/>
            <w:gridSpan w:val="15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</w:p>
        </w:tc>
        <w:tc>
          <w:tcPr>
            <w:tcW w:w="1142" w:type="dxa"/>
            <w:gridSpan w:val="16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593" w:type="dxa"/>
            <w:gridSpan w:val="12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958" w:type="dxa"/>
            <w:gridSpan w:val="4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197" w:type="dxa"/>
            <w:gridSpan w:val="10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</w:p>
        </w:tc>
        <w:tc>
          <w:tcPr>
            <w:tcW w:w="1958" w:type="dxa"/>
            <w:gridSpan w:val="9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Subakutno kožom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Subakutno udisanjem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Subkronično na usta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Subkronično kožom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Subkronično udisanjem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Kronično na usta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Kronično kožom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80808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Kronično udisanjem</w:t>
            </w:r>
          </w:p>
        </w:tc>
        <w:tc>
          <w:tcPr>
            <w:tcW w:w="1692" w:type="dxa"/>
            <w:gridSpan w:val="15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42" w:type="dxa"/>
            <w:gridSpan w:val="16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93" w:type="dxa"/>
            <w:gridSpan w:val="12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958" w:type="dxa"/>
            <w:gridSpan w:val="4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197" w:type="dxa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958" w:type="dxa"/>
            <w:gridSpan w:val="9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Toksičnost za ciljani organ – ponavljano izlaganje (TCOP):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40" w:type="dxa"/>
            <w:gridSpan w:val="33"/>
            <w:tcBorders>
              <w:top w:val="dotted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Specifični učinci</w:t>
            </w:r>
          </w:p>
        </w:tc>
        <w:tc>
          <w:tcPr>
            <w:tcW w:w="2620" w:type="dxa"/>
            <w:gridSpan w:val="17"/>
            <w:tcBorders>
              <w:top w:val="dotted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Izloženi organ</w:t>
            </w:r>
          </w:p>
        </w:tc>
        <w:tc>
          <w:tcPr>
            <w:tcW w:w="1883" w:type="dxa"/>
            <w:gridSpan w:val="8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Subakutno na usta</w:t>
            </w:r>
          </w:p>
        </w:tc>
        <w:tc>
          <w:tcPr>
            <w:tcW w:w="3240" w:type="dxa"/>
            <w:gridSpan w:val="33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Subakutno kožom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Subakutno udisanjem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Subkronično na usta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Subkronično kožom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Subkronično udisanjem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Kronično na usta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Kronično kožom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2671" w:type="dxa"/>
            <w:gridSpan w:val="2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Kronično udisanjem</w:t>
            </w:r>
          </w:p>
        </w:tc>
        <w:tc>
          <w:tcPr>
            <w:tcW w:w="3240" w:type="dxa"/>
            <w:gridSpan w:val="33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20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83" w:type="dxa"/>
            <w:gridSpan w:val="8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CMR učinci (karcinogenost,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mutagenost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, reproduktivna toksičnost)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Karcinogenost:</w:t>
            </w:r>
          </w:p>
        </w:tc>
        <w:tc>
          <w:tcPr>
            <w:tcW w:w="5705" w:type="dxa"/>
            <w:gridSpan w:val="35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Mutagenost</w:t>
            </w: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i/>
                <w:sz w:val="22"/>
                <w:szCs w:val="22"/>
              </w:rPr>
              <w:t>vitro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Genotoksičnost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hint="eastAsia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Mutagenost</w:t>
            </w:r>
            <w:r>
              <w:rPr>
                <w:rFonts w:ascii="Arial" w:hAnsi="Arial" w:cs="Arial"/>
                <w:i/>
                <w:sz w:val="22"/>
                <w:szCs w:val="22"/>
              </w:rPr>
              <w:t>in</w:t>
            </w:r>
            <w:proofErr w:type="spellEnd"/>
            <w:r>
              <w:rPr>
                <w:rFonts w:ascii="Arial" w:hAnsi="Arial" w:cs="Arial"/>
                <w:i/>
                <w:sz w:val="22"/>
                <w:szCs w:val="22"/>
              </w:rPr>
              <w:t>-vivo</w:t>
            </w:r>
            <w:r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Mutageni učinak na spolne stanice: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Reproduktivna toksičnost: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dotted" w:sz="4" w:space="0" w:color="969696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20" w:type="dxa"/>
            <w:gridSpan w:val="43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Ukupna evaluacija CMR svojstava:</w:t>
            </w:r>
          </w:p>
        </w:tc>
        <w:tc>
          <w:tcPr>
            <w:tcW w:w="5705" w:type="dxa"/>
            <w:gridSpan w:val="35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Nema podataka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dotted" w:sz="4" w:space="0" w:color="969696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11.2.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Praktična iskustva: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  <w:gridSpan w:val="4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Opažanja relevantna za razvrstavanje:</w:t>
            </w:r>
          </w:p>
        </w:tc>
        <w:tc>
          <w:tcPr>
            <w:tcW w:w="5294" w:type="dxa"/>
            <w:gridSpan w:val="3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  <w:gridSpan w:val="4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Ostala opažanja:</w:t>
            </w:r>
          </w:p>
        </w:tc>
        <w:tc>
          <w:tcPr>
            <w:tcW w:w="5294" w:type="dxa"/>
            <w:gridSpan w:val="3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331" w:type="dxa"/>
            <w:gridSpan w:val="4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94" w:type="dxa"/>
            <w:gridSpan w:val="3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11.3.</w:t>
            </w: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Opće napomene:</w:t>
            </w:r>
          </w:p>
        </w:tc>
      </w:tr>
      <w:tr w:rsidR="004C335D">
        <w:trPr>
          <w:gridAfter w:val="1"/>
          <w:cantSplit/>
        </w:trPr>
        <w:tc>
          <w:tcPr>
            <w:tcW w:w="78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625" w:type="dxa"/>
            <w:gridSpan w:val="78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118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5" w:type="dxa"/>
            <w:gridSpan w:val="3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12. EKOLOŠKE INFORMACIJE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12.1.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Toksičnost </w:t>
            </w:r>
            <w:r>
              <w:rPr>
                <w:rFonts w:ascii="Calibri" w:hAnsi="Calibri" w:cs="Calibri"/>
                <w:sz w:val="22"/>
                <w:szCs w:val="22"/>
              </w:rPr>
              <w:t xml:space="preserve">(PPDB: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Bromadiolon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>)</w:t>
            </w: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Akutna toksičnost</w:t>
            </w:r>
          </w:p>
        </w:tc>
        <w:tc>
          <w:tcPr>
            <w:tcW w:w="1344" w:type="dxa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59" w:type="dxa"/>
            <w:gridSpan w:val="19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821" w:type="dxa"/>
            <w:gridSpan w:val="14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070" w:type="dxa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13" w:type="dxa"/>
            <w:gridSpan w:val="4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1344" w:type="dxa"/>
            <w:gridSpan w:val="10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&gt; 8.0  mg/l</w:t>
            </w:r>
          </w:p>
        </w:tc>
        <w:tc>
          <w:tcPr>
            <w:tcW w:w="1259" w:type="dxa"/>
            <w:gridSpan w:val="19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sati</w:t>
            </w:r>
          </w:p>
        </w:tc>
        <w:tc>
          <w:tcPr>
            <w:tcW w:w="1821" w:type="dxa"/>
            <w:gridSpan w:val="14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Oncorhynchusmykiss</w:t>
            </w:r>
            <w:proofErr w:type="spellEnd"/>
          </w:p>
        </w:tc>
        <w:tc>
          <w:tcPr>
            <w:tcW w:w="1070" w:type="dxa"/>
            <w:gridSpan w:val="6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Rakovi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= 2 mg/l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sati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Daphniamagna</w:t>
            </w:r>
            <w:proofErr w:type="spellEnd"/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Alge/vodene biljke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=0,017  mg/L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sata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i/>
                <w:i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0"/>
                <w:szCs w:val="20"/>
              </w:rPr>
              <w:t>Scenedemussubspicatus</w:t>
            </w:r>
            <w:proofErr w:type="spellEnd"/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  <w:trHeight w:val="585"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organizmi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  <w:r>
              <w:rPr>
                <w:rFonts w:ascii="Arial" w:hAnsi="Arial" w:cs="Arial"/>
                <w:sz w:val="20"/>
                <w:szCs w:val="20"/>
              </w:rPr>
              <w:t>&gt; 4,74mg/kg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Gujavice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Ptice</w:t>
            </w:r>
          </w:p>
        </w:tc>
        <w:tc>
          <w:tcPr>
            <w:tcW w:w="1344" w:type="dxa"/>
            <w:gridSpan w:val="10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LD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50 = </w:t>
            </w:r>
            <w:r>
              <w:rPr>
                <w:rFonts w:ascii="Arial" w:hAnsi="Arial" w:cs="Calibri"/>
                <w:sz w:val="20"/>
                <w:szCs w:val="20"/>
              </w:rPr>
              <w:t>138</w:t>
            </w:r>
            <w:r>
              <w:rPr>
                <w:rFonts w:ascii="Arial" w:hAnsi="Arial" w:cs="Arial"/>
                <w:sz w:val="20"/>
                <w:szCs w:val="20"/>
              </w:rPr>
              <w:t xml:space="preserve"> mg/kg</w:t>
            </w:r>
          </w:p>
        </w:tc>
        <w:tc>
          <w:tcPr>
            <w:tcW w:w="1259" w:type="dxa"/>
            <w:gridSpan w:val="19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21" w:type="dxa"/>
            <w:gridSpan w:val="14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 w:cs="Calibri"/>
                <w:i/>
                <w:sz w:val="20"/>
                <w:szCs w:val="20"/>
              </w:rPr>
              <w:t>Colinusvirginianus</w:t>
            </w:r>
            <w:proofErr w:type="spellEnd"/>
          </w:p>
        </w:tc>
        <w:tc>
          <w:tcPr>
            <w:tcW w:w="1070" w:type="dxa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oralno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3" w:type="dxa"/>
            <w:gridSpan w:val="4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left w:val="single" w:sz="4" w:space="0" w:color="000001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 toksičnost</w:t>
            </w:r>
          </w:p>
        </w:tc>
        <w:tc>
          <w:tcPr>
            <w:tcW w:w="1344" w:type="dxa"/>
            <w:gridSpan w:val="10"/>
            <w:tcBorders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59" w:type="dxa"/>
            <w:gridSpan w:val="19"/>
            <w:tcBorders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821" w:type="dxa"/>
            <w:gridSpan w:val="14"/>
            <w:tcBorders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1070" w:type="dxa"/>
            <w:gridSpan w:val="6"/>
            <w:tcBorders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9"/>
            <w:tcBorders>
              <w:left w:val="dotted" w:sz="4" w:space="0" w:color="808080"/>
              <w:bottom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413" w:type="dxa"/>
            <w:gridSpan w:val="4"/>
            <w:tcBorders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  <w:tc>
          <w:tcPr>
            <w:tcW w:w="235" w:type="dxa"/>
            <w:gridSpan w:val="3"/>
            <w:tcBorders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F2F2F2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single" w:sz="4" w:space="0" w:color="000001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1344" w:type="dxa"/>
            <w:gridSpan w:val="10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59" w:type="dxa"/>
            <w:gridSpan w:val="19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sati</w:t>
            </w:r>
          </w:p>
        </w:tc>
        <w:tc>
          <w:tcPr>
            <w:tcW w:w="1821" w:type="dxa"/>
            <w:gridSpan w:val="14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podataka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Rakovi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Daphnia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 sati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podataka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Alge/vodene biljke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 sata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podataka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top w:val="dotted" w:sz="4" w:space="0" w:color="80808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Ostali organizmi</w:t>
            </w:r>
          </w:p>
        </w:tc>
        <w:tc>
          <w:tcPr>
            <w:tcW w:w="1344" w:type="dxa"/>
            <w:gridSpan w:val="10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59" w:type="dxa"/>
            <w:gridSpan w:val="19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821" w:type="dxa"/>
            <w:gridSpan w:val="14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podataka</w:t>
            </w:r>
          </w:p>
        </w:tc>
        <w:tc>
          <w:tcPr>
            <w:tcW w:w="235" w:type="dxa"/>
            <w:gridSpan w:val="3"/>
            <w:tcBorders>
              <w:top w:val="dotted" w:sz="4" w:space="0" w:color="808080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996" w:type="dxa"/>
            <w:gridSpan w:val="16"/>
            <w:tcBorders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Ribe</w:t>
            </w:r>
          </w:p>
        </w:tc>
        <w:tc>
          <w:tcPr>
            <w:tcW w:w="1344" w:type="dxa"/>
            <w:gridSpan w:val="10"/>
            <w:tcBorders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LC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50</w:t>
            </w:r>
          </w:p>
        </w:tc>
        <w:tc>
          <w:tcPr>
            <w:tcW w:w="1259" w:type="dxa"/>
            <w:gridSpan w:val="19"/>
            <w:tcBorders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 sati</w:t>
            </w:r>
          </w:p>
        </w:tc>
        <w:tc>
          <w:tcPr>
            <w:tcW w:w="1821" w:type="dxa"/>
            <w:gridSpan w:val="14"/>
            <w:tcBorders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070" w:type="dxa"/>
            <w:gridSpan w:val="6"/>
            <w:tcBorders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9"/>
            <w:tcBorders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  <w:tc>
          <w:tcPr>
            <w:tcW w:w="1413" w:type="dxa"/>
            <w:gridSpan w:val="4"/>
            <w:tcBorders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Nema podataka</w:t>
            </w:r>
          </w:p>
        </w:tc>
        <w:tc>
          <w:tcPr>
            <w:tcW w:w="235" w:type="dxa"/>
            <w:gridSpan w:val="3"/>
            <w:tcBorders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0180" w:type="dxa"/>
            <w:gridSpan w:val="78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4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12.2.</w:t>
            </w:r>
          </w:p>
        </w:tc>
        <w:tc>
          <w:tcPr>
            <w:tcW w:w="9351" w:type="dxa"/>
            <w:gridSpan w:val="73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Postojanost i razgradivost</w:t>
            </w:r>
          </w:p>
        </w:tc>
        <w:tc>
          <w:tcPr>
            <w:tcW w:w="235" w:type="dxa"/>
            <w:gridSpan w:val="3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351" w:type="dxa"/>
            <w:gridSpan w:val="7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Abiotička razgradnja</w:t>
            </w:r>
          </w:p>
        </w:tc>
        <w:tc>
          <w:tcPr>
            <w:tcW w:w="235" w:type="dxa"/>
            <w:gridSpan w:val="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Vrijeme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polurazgradnje</w:t>
            </w:r>
            <w:proofErr w:type="spellEnd"/>
          </w:p>
        </w:tc>
        <w:tc>
          <w:tcPr>
            <w:tcW w:w="1859" w:type="dxa"/>
            <w:gridSpan w:val="17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40" w:type="dxa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463" w:type="dxa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Morska voda</w:t>
            </w: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9" w:type="dxa"/>
            <w:gridSpan w:val="1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40" w:type="dxa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63" w:type="dxa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Slatka voda</w:t>
            </w:r>
          </w:p>
        </w:tc>
        <w:tc>
          <w:tcPr>
            <w:tcW w:w="2178" w:type="dxa"/>
            <w:gridSpan w:val="2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4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63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Zrak</w:t>
            </w:r>
          </w:p>
        </w:tc>
        <w:tc>
          <w:tcPr>
            <w:tcW w:w="2178" w:type="dxa"/>
            <w:gridSpan w:val="24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859" w:type="dxa"/>
            <w:gridSpan w:val="17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40" w:type="dxa"/>
            <w:gridSpan w:val="12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63" w:type="dxa"/>
            <w:gridSpan w:val="1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Tlo</w:t>
            </w:r>
          </w:p>
        </w:tc>
        <w:tc>
          <w:tcPr>
            <w:tcW w:w="2178" w:type="dxa"/>
            <w:gridSpan w:val="24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4,6 dana</w:t>
            </w:r>
          </w:p>
        </w:tc>
        <w:tc>
          <w:tcPr>
            <w:tcW w:w="1859" w:type="dxa"/>
            <w:gridSpan w:val="1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040" w:type="dxa"/>
            <w:gridSpan w:val="12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2463" w:type="dxa"/>
            <w:gridSpan w:val="1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 okolišu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Biorazgradnja</w:t>
            </w:r>
            <w:proofErr w:type="spellEnd"/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% razgradnje</w:t>
            </w: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(dani)</w:t>
            </w:r>
          </w:p>
        </w:tc>
        <w:tc>
          <w:tcPr>
            <w:tcW w:w="1859" w:type="dxa"/>
            <w:gridSpan w:val="17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040" w:type="dxa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463" w:type="dxa"/>
            <w:gridSpan w:val="1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59" w:type="dxa"/>
            <w:gridSpan w:val="17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40" w:type="dxa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463" w:type="dxa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12.3.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Bioakumulacijski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potencijal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Koeficijent raspodjele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oktanol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/voda (log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4C335D">
        <w:trPr>
          <w:gridAfter w:val="1"/>
          <w:cantSplit/>
        </w:trPr>
        <w:tc>
          <w:tcPr>
            <w:tcW w:w="1255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716" w:type="dxa"/>
            <w:gridSpan w:val="15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940" w:type="dxa"/>
            <w:gridSpan w:val="13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pH</w:t>
            </w:r>
          </w:p>
        </w:tc>
        <w:tc>
          <w:tcPr>
            <w:tcW w:w="798" w:type="dxa"/>
            <w:gridSpan w:val="8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593" w:type="dxa"/>
            <w:gridSpan w:val="12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896" w:type="dxa"/>
            <w:gridSpan w:val="12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216" w:type="dxa"/>
            <w:gridSpan w:val="11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  <w:trHeight w:val="466"/>
        </w:trPr>
        <w:tc>
          <w:tcPr>
            <w:tcW w:w="1255" w:type="dxa"/>
            <w:gridSpan w:val="10"/>
            <w:tcBorders>
              <w:top w:val="single" w:sz="4" w:space="0" w:color="000001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4,07</w:t>
            </w:r>
          </w:p>
        </w:tc>
        <w:tc>
          <w:tcPr>
            <w:tcW w:w="1716" w:type="dxa"/>
            <w:gridSpan w:val="15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940" w:type="dxa"/>
            <w:gridSpan w:val="13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798" w:type="dxa"/>
            <w:gridSpan w:val="8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593" w:type="dxa"/>
            <w:gridSpan w:val="12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1896" w:type="dxa"/>
            <w:gridSpan w:val="12"/>
            <w:tcBorders>
              <w:top w:val="single" w:sz="4" w:space="0" w:color="000001"/>
              <w:left w:val="dotted" w:sz="4" w:space="0" w:color="808080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216" w:type="dxa"/>
            <w:gridSpan w:val="11"/>
            <w:tcBorders>
              <w:top w:val="single" w:sz="4" w:space="0" w:color="000001"/>
              <w:left w:val="dotted" w:sz="4" w:space="0" w:color="808080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693" w:type="dxa"/>
            <w:gridSpan w:val="2"/>
            <w:tcBorders>
              <w:top w:val="dotted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9"/>
            <w:tcBorders>
              <w:top w:val="dotted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Faktor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biokoncentracije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(BCF)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2250" w:type="dxa"/>
            <w:gridSpan w:val="19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2349" w:type="dxa"/>
            <w:gridSpan w:val="12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1874" w:type="dxa"/>
            <w:gridSpan w:val="1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867</w:t>
            </w:r>
          </w:p>
        </w:tc>
        <w:tc>
          <w:tcPr>
            <w:tcW w:w="2178" w:type="dxa"/>
            <w:gridSpan w:val="24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50" w:type="dxa"/>
            <w:gridSpan w:val="19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63" w:type="dxa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349" w:type="dxa"/>
            <w:gridSpan w:val="12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Prag za zabrinutost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693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9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Kronična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ekotoksičnost</w:t>
            </w:r>
            <w:proofErr w:type="spellEnd"/>
          </w:p>
        </w:tc>
      </w:tr>
      <w:tr w:rsidR="004C335D">
        <w:trPr>
          <w:gridAfter w:val="1"/>
        </w:trPr>
        <w:tc>
          <w:tcPr>
            <w:tcW w:w="2530" w:type="dxa"/>
            <w:gridSpan w:val="2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276" w:type="dxa"/>
            <w:gridSpan w:val="17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Doza</w:t>
            </w:r>
          </w:p>
        </w:tc>
        <w:tc>
          <w:tcPr>
            <w:tcW w:w="1274" w:type="dxa"/>
            <w:gridSpan w:val="12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Vrijeme izlaganja</w:t>
            </w:r>
          </w:p>
        </w:tc>
        <w:tc>
          <w:tcPr>
            <w:tcW w:w="1560" w:type="dxa"/>
            <w:gridSpan w:val="11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Organizam</w:t>
            </w:r>
          </w:p>
        </w:tc>
        <w:tc>
          <w:tcPr>
            <w:tcW w:w="991" w:type="dxa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808080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Evaluacija</w:t>
            </w:r>
          </w:p>
        </w:tc>
        <w:tc>
          <w:tcPr>
            <w:tcW w:w="1507" w:type="dxa"/>
            <w:gridSpan w:val="6"/>
            <w:tcBorders>
              <w:top w:val="single" w:sz="4" w:space="0" w:color="000001"/>
              <w:left w:val="dotted" w:sz="4" w:space="0" w:color="808080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</w:trPr>
        <w:tc>
          <w:tcPr>
            <w:tcW w:w="2530" w:type="dxa"/>
            <w:gridSpan w:val="20"/>
            <w:tcBorders>
              <w:top w:val="single" w:sz="4" w:space="0" w:color="000001"/>
              <w:left w:val="single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 toksičnost na ribama</w:t>
            </w:r>
          </w:p>
        </w:tc>
        <w:tc>
          <w:tcPr>
            <w:tcW w:w="1276" w:type="dxa"/>
            <w:gridSpan w:val="17"/>
            <w:tcBorders>
              <w:top w:val="single" w:sz="4" w:space="0" w:color="000001"/>
              <w:left w:val="dotted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LC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50</w:t>
            </w:r>
          </w:p>
        </w:tc>
        <w:tc>
          <w:tcPr>
            <w:tcW w:w="1274" w:type="dxa"/>
            <w:gridSpan w:val="12"/>
            <w:tcBorders>
              <w:top w:val="single" w:sz="4" w:space="0" w:color="000001"/>
              <w:left w:val="dotted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60" w:type="dxa"/>
            <w:gridSpan w:val="11"/>
            <w:tcBorders>
              <w:top w:val="single" w:sz="4" w:space="0" w:color="000001"/>
              <w:left w:val="dotted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1" w:type="dxa"/>
            <w:gridSpan w:val="6"/>
            <w:tcBorders>
              <w:top w:val="single" w:sz="4" w:space="0" w:color="000001"/>
              <w:left w:val="dotted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gridSpan w:val="9"/>
            <w:tcBorders>
              <w:top w:val="single" w:sz="4" w:space="0" w:color="000001"/>
              <w:left w:val="dotted" w:sz="4" w:space="0" w:color="000001"/>
              <w:bottom w:val="dotted" w:sz="4" w:space="0" w:color="808080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07" w:type="dxa"/>
            <w:gridSpan w:val="6"/>
            <w:tcBorders>
              <w:top w:val="single" w:sz="4" w:space="0" w:color="000001"/>
              <w:left w:val="dotted" w:sz="4" w:space="0" w:color="000001"/>
              <w:bottom w:val="dotted" w:sz="4" w:space="0" w:color="808080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</w:trPr>
        <w:tc>
          <w:tcPr>
            <w:tcW w:w="2530" w:type="dxa"/>
            <w:gridSpan w:val="20"/>
            <w:tcBorders>
              <w:top w:val="dotted" w:sz="4" w:space="0" w:color="808080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Kronična toksičnost na rakovima (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Daphnia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276" w:type="dxa"/>
            <w:gridSpan w:val="17"/>
            <w:tcBorders>
              <w:top w:val="dotted" w:sz="4" w:space="0" w:color="808080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0"/>
              </w:rPr>
              <w:t>EC</w:t>
            </w:r>
            <w:r>
              <w:rPr>
                <w:rFonts w:ascii="Arial" w:hAnsi="Arial" w:cs="Arial"/>
                <w:sz w:val="20"/>
                <w:vertAlign w:val="subscript"/>
              </w:rPr>
              <w:t>50</w:t>
            </w:r>
          </w:p>
        </w:tc>
        <w:tc>
          <w:tcPr>
            <w:tcW w:w="1274" w:type="dxa"/>
            <w:gridSpan w:val="12"/>
            <w:tcBorders>
              <w:top w:val="dotted" w:sz="4" w:space="0" w:color="808080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1560" w:type="dxa"/>
            <w:gridSpan w:val="11"/>
            <w:tcBorders>
              <w:top w:val="dotted" w:sz="4" w:space="0" w:color="808080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i/>
                <w:iCs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-</w:t>
            </w:r>
          </w:p>
        </w:tc>
        <w:tc>
          <w:tcPr>
            <w:tcW w:w="991" w:type="dxa"/>
            <w:gridSpan w:val="6"/>
            <w:tcBorders>
              <w:top w:val="dotted" w:sz="4" w:space="0" w:color="808080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276" w:type="dxa"/>
            <w:gridSpan w:val="9"/>
            <w:tcBorders>
              <w:top w:val="dotted" w:sz="4" w:space="0" w:color="808080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  <w:tc>
          <w:tcPr>
            <w:tcW w:w="1507" w:type="dxa"/>
            <w:gridSpan w:val="6"/>
            <w:tcBorders>
              <w:top w:val="dotted" w:sz="4" w:space="0" w:color="808080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dotted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12.4.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Pokretljivost u tlu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Poznata ili pretpostavljena raspodjela u okolišu: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Slabo pokretan u tlu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Površinska napetost: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Vrijednost</w:t>
            </w:r>
          </w:p>
        </w:tc>
        <w:tc>
          <w:tcPr>
            <w:tcW w:w="1576" w:type="dxa"/>
            <w:gridSpan w:val="15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°C</w:t>
            </w:r>
          </w:p>
        </w:tc>
        <w:tc>
          <w:tcPr>
            <w:tcW w:w="1828" w:type="dxa"/>
            <w:gridSpan w:val="22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Koncentracija</w:t>
            </w:r>
          </w:p>
        </w:tc>
        <w:tc>
          <w:tcPr>
            <w:tcW w:w="2278" w:type="dxa"/>
            <w:gridSpan w:val="13"/>
            <w:tcBorders>
              <w:top w:val="single" w:sz="4" w:space="0" w:color="000001"/>
              <w:left w:val="dotted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2681" w:type="dxa"/>
            <w:gridSpan w:val="14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After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23" w:type="dxa"/>
            <w:gridSpan w:val="12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76" w:type="dxa"/>
            <w:gridSpan w:val="15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28" w:type="dxa"/>
            <w:gridSpan w:val="22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78" w:type="dxa"/>
            <w:gridSpan w:val="13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681" w:type="dxa"/>
            <w:gridSpan w:val="14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After w:val="1"/>
          <w:cantSplit/>
        </w:trPr>
        <w:tc>
          <w:tcPr>
            <w:tcW w:w="10414" w:type="dxa"/>
            <w:gridSpan w:val="81"/>
            <w:tcBorders>
              <w:top w:val="dotted" w:sz="4" w:space="0" w:color="000001"/>
              <w:left w:val="single" w:sz="4" w:space="0" w:color="000001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After w:val="1"/>
          <w:cantSplit/>
        </w:trPr>
        <w:tc>
          <w:tcPr>
            <w:tcW w:w="693" w:type="dxa"/>
            <w:gridSpan w:val="2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9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Adsorpcija/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desorpcija</w:t>
            </w:r>
            <w:proofErr w:type="spellEnd"/>
          </w:p>
        </w:tc>
      </w:tr>
      <w:tr w:rsidR="004C335D">
        <w:trPr>
          <w:gridBefore w:val="1"/>
          <w:cantSplit/>
        </w:trPr>
        <w:tc>
          <w:tcPr>
            <w:tcW w:w="1178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Transport</w:t>
            </w:r>
          </w:p>
        </w:tc>
        <w:tc>
          <w:tcPr>
            <w:tcW w:w="2235" w:type="dxa"/>
            <w:gridSpan w:val="25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A/D koeficijent</w:t>
            </w:r>
          </w:p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Henryjevakonst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707" w:type="dxa"/>
            <w:gridSpan w:val="16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log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Pow</w:t>
            </w:r>
            <w:proofErr w:type="spellEnd"/>
          </w:p>
        </w:tc>
        <w:tc>
          <w:tcPr>
            <w:tcW w:w="1677" w:type="dxa"/>
            <w:gridSpan w:val="9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Hlapljivost</w:t>
            </w:r>
          </w:p>
        </w:tc>
        <w:tc>
          <w:tcPr>
            <w:tcW w:w="1660" w:type="dxa"/>
            <w:gridSpan w:val="10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Metoda</w:t>
            </w:r>
          </w:p>
        </w:tc>
        <w:tc>
          <w:tcPr>
            <w:tcW w:w="1957" w:type="dxa"/>
            <w:gridSpan w:val="11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Napomena</w:t>
            </w:r>
          </w:p>
        </w:tc>
      </w:tr>
      <w:tr w:rsidR="004C335D">
        <w:trPr>
          <w:gridBefore w:val="1"/>
          <w:cantSplit/>
        </w:trPr>
        <w:tc>
          <w:tcPr>
            <w:tcW w:w="1178" w:type="dxa"/>
            <w:gridSpan w:val="10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Tlo-voda</w:t>
            </w:r>
          </w:p>
        </w:tc>
        <w:tc>
          <w:tcPr>
            <w:tcW w:w="2235" w:type="dxa"/>
            <w:gridSpan w:val="25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16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9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gridSpan w:val="10"/>
            <w:tcBorders>
              <w:top w:val="single" w:sz="4" w:space="0" w:color="000001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gridSpan w:val="11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178" w:type="dxa"/>
            <w:gridSpan w:val="10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Voda-zrak</w:t>
            </w:r>
          </w:p>
        </w:tc>
        <w:tc>
          <w:tcPr>
            <w:tcW w:w="2235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16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9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gridSpan w:val="10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gridSpan w:val="1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178" w:type="dxa"/>
            <w:gridSpan w:val="10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Tlo-zrak</w:t>
            </w:r>
          </w:p>
        </w:tc>
        <w:tc>
          <w:tcPr>
            <w:tcW w:w="2235" w:type="dxa"/>
            <w:gridSpan w:val="25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07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77" w:type="dxa"/>
            <w:gridSpan w:val="9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60" w:type="dxa"/>
            <w:gridSpan w:val="10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57" w:type="dxa"/>
            <w:gridSpan w:val="11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12.5.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Rezultati ocjenjivanja svojstava PBT 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Ne sadrži tvari PBT ni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vPvB</w:t>
            </w:r>
            <w:proofErr w:type="spellEnd"/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12.6.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Ostali štetni učinci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Nisu poznati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13. ZBRINJAVANJE</w:t>
            </w:r>
          </w:p>
        </w:tc>
      </w:tr>
      <w:tr w:rsidR="004C335D">
        <w:trPr>
          <w:gridBefore w:val="1"/>
          <w:cantSplit/>
        </w:trPr>
        <w:tc>
          <w:tcPr>
            <w:tcW w:w="888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</w:t>
            </w:r>
          </w:p>
        </w:tc>
        <w:tc>
          <w:tcPr>
            <w:tcW w:w="9526" w:type="dxa"/>
            <w:gridSpan w:val="75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BFBFB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Metode obrade otpada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13.1.1.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Odlaganje proizvoda/ambalaže: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57" w:after="57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Neupotrijebljeni proizvod i otpadna ambalaža predaju se pravnoj ili fizičkoj osobi ovlaštenoj za sakupljanje opasnog otpada koja će ih zbrinuti na propisani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način.Nikada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ne koristiti praznu ambalažu u druge svrhe.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13.1.2.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Ključni broj otpada: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13.1.3.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Načini obrade otpada: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13.1.4.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Mogućnost izlijevanja u kanalizaciju: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57" w:after="57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Ne smije se odlagati u kanalizaciju.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13.1.5.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preporuke za odlaganje: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Profesionalni korisnici: Otrovane glodavce treba ukloniti u skladu s važećim propisima ili predati pravnoj ili fizičkoj osobi ovlaštenoj za skupljanje.</w:t>
            </w:r>
          </w:p>
          <w:p w:rsidR="004C335D" w:rsidRPr="00A76C7F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Neprofesionalni korisnici mogu otrovane glodavce staviti u dvostruku plastičnu vrećicu,zatvoriti i predati pravnoj ili fizičkoj osobi ovlaštenoj za skupljanje.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13.1.6.</w:t>
            </w: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Relevantni propisi:</w:t>
            </w:r>
          </w:p>
        </w:tc>
      </w:tr>
      <w:tr w:rsidR="004C335D">
        <w:trPr>
          <w:gridBefore w:val="1"/>
          <w:cantSplit/>
        </w:trPr>
        <w:tc>
          <w:tcPr>
            <w:tcW w:w="970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444" w:type="dxa"/>
            <w:gridSpan w:val="74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rPr>
                <w:rFonts w:hint="eastAsia"/>
              </w:rPr>
            </w:pPr>
            <w:r w:rsidRPr="00A76C7F">
              <w:rPr>
                <w:rFonts w:ascii="ArialMT, Arial" w:hAnsi="ArialMT, Arial" w:cs="ArialMT, Arial"/>
                <w:sz w:val="22"/>
                <w:szCs w:val="22"/>
              </w:rPr>
              <w:t>Z</w:t>
            </w:r>
            <w:r w:rsidRPr="00A76C7F">
              <w:rPr>
                <w:rFonts w:ascii="Arial" w:hAnsi="Arial" w:cs="Arial"/>
                <w:sz w:val="22"/>
                <w:szCs w:val="22"/>
              </w:rPr>
              <w:t>akon o održivom  gospodarenju otpadom (NN 94/13) Pravilnik o gospodarenju otpadom</w:t>
            </w:r>
          </w:p>
          <w:p w:rsidR="004C335D" w:rsidRPr="00A76C7F" w:rsidRDefault="00BC74A2">
            <w:pPr>
              <w:pStyle w:val="Standard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</w:rPr>
              <w:t>( NN 23/14, 51/14), Pravilnik o ambalaži i otpadnoj ambalaži (NN, br. 88/2015) i Pravilnik o</w:t>
            </w:r>
          </w:p>
          <w:p w:rsidR="004C335D" w:rsidRPr="00A76C7F" w:rsidRDefault="00BC74A2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katalogu otpada (NN, br.90/2015),Pravilnik o načinu provedbe obvezatne dezinfekcije,dezinsekcije i deratizacije ( NN</w:t>
            </w:r>
            <w:r w:rsidR="00826146" w:rsidRPr="00A76C7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76C7F">
              <w:rPr>
                <w:rFonts w:ascii="Arial" w:hAnsi="Arial" w:cs="Arial"/>
                <w:sz w:val="22"/>
                <w:szCs w:val="22"/>
              </w:rPr>
              <w:t>35/07)</w:t>
            </w: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dotted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14. INFORMACIJE O PRIJEVOZU</w:t>
            </w:r>
          </w:p>
        </w:tc>
      </w:tr>
      <w:tr w:rsidR="004C335D">
        <w:trPr>
          <w:gridBefore w:val="1"/>
        </w:trPr>
        <w:tc>
          <w:tcPr>
            <w:tcW w:w="693" w:type="dxa"/>
            <w:gridSpan w:val="3"/>
            <w:tcBorders>
              <w:top w:val="dotted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9721" w:type="dxa"/>
            <w:gridSpan w:val="78"/>
            <w:tcBorders>
              <w:top w:val="dotted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Kopneni prijevoz   (ADR, RID)                                             Nije razvrstan kao opasan</w:t>
            </w:r>
          </w:p>
        </w:tc>
      </w:tr>
      <w:tr w:rsidR="004C335D">
        <w:trPr>
          <w:gridBefore w:val="1"/>
        </w:trPr>
        <w:tc>
          <w:tcPr>
            <w:tcW w:w="69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unutarnjim plovnim putovima (ADN)                      Nije razvrstan kao opasan</w:t>
            </w:r>
          </w:p>
        </w:tc>
      </w:tr>
      <w:tr w:rsidR="004C335D">
        <w:trPr>
          <w:gridBefore w:val="1"/>
        </w:trPr>
        <w:tc>
          <w:tcPr>
            <w:tcW w:w="69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Prijevoz morem (IMDG)                                                       Nije razvrstan kao opasan</w:t>
            </w:r>
          </w:p>
        </w:tc>
      </w:tr>
      <w:tr w:rsidR="004C335D">
        <w:trPr>
          <w:gridBefore w:val="1"/>
        </w:trPr>
        <w:tc>
          <w:tcPr>
            <w:tcW w:w="693" w:type="dxa"/>
            <w:gridSpan w:val="3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721" w:type="dxa"/>
            <w:gridSpan w:val="78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Zračni prijevoz (ICAO-TI/IATA-DGR)                                   Nije razvrstan kao opasan</w:t>
            </w:r>
          </w:p>
        </w:tc>
      </w:tr>
      <w:tr w:rsidR="004C335D">
        <w:trPr>
          <w:gridBefore w:val="1"/>
          <w:cantSplit/>
        </w:trPr>
        <w:tc>
          <w:tcPr>
            <w:tcW w:w="2310" w:type="dxa"/>
            <w:gridSpan w:val="18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Dodatne informacije:</w:t>
            </w:r>
          </w:p>
        </w:tc>
        <w:tc>
          <w:tcPr>
            <w:tcW w:w="8104" w:type="dxa"/>
            <w:gridSpan w:val="6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0069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hint="eastAsia"/>
                <w:sz w:val="22"/>
                <w:szCs w:val="22"/>
              </w:rPr>
            </w:pPr>
          </w:p>
        </w:tc>
        <w:tc>
          <w:tcPr>
            <w:tcW w:w="61" w:type="dxa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15. INFORMACIJE O PROPISIMA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15.1.</w:t>
            </w:r>
          </w:p>
        </w:tc>
        <w:tc>
          <w:tcPr>
            <w:tcW w:w="9586" w:type="dxa"/>
            <w:gridSpan w:val="76"/>
            <w:tcBorders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Propisi u području sigurnosti, zdravlja i okoliša/posebni propisi za tvar ili smjesu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EU uredbe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Autorizacija i/ili ograničenja u uporabi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Autorizacije:</w:t>
            </w:r>
          </w:p>
        </w:tc>
        <w:tc>
          <w:tcPr>
            <w:tcW w:w="715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Ograničenja:</w:t>
            </w:r>
          </w:p>
        </w:tc>
        <w:tc>
          <w:tcPr>
            <w:tcW w:w="715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Ostale EU uredbe:</w:t>
            </w:r>
          </w:p>
        </w:tc>
        <w:tc>
          <w:tcPr>
            <w:tcW w:w="715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</w:rPr>
            </w:pPr>
            <w:proofErr w:type="spellStart"/>
            <w:r>
              <w:rPr>
                <w:rFonts w:ascii="ArialMT, Arial" w:hAnsi="ArialMT, Arial" w:cs="ArialMT, Arial"/>
                <w:sz w:val="22"/>
                <w:szCs w:val="22"/>
              </w:rPr>
              <w:t>Regulation</w:t>
            </w:r>
            <w:proofErr w:type="spellEnd"/>
            <w:r>
              <w:rPr>
                <w:rFonts w:ascii="ArialMT, Arial" w:hAnsi="ArialMT, Arial" w:cs="ArialMT, Arial"/>
                <w:sz w:val="22"/>
                <w:szCs w:val="22"/>
              </w:rPr>
              <w:t xml:space="preserve"> (EC) No </w:t>
            </w:r>
            <w:r>
              <w:rPr>
                <w:rFonts w:ascii="Arial-BoldMT, Arial" w:hAnsi="Arial-BoldMT, Arial" w:cs="Arial-BoldMT, Arial"/>
                <w:b/>
                <w:sz w:val="22"/>
                <w:szCs w:val="22"/>
              </w:rPr>
              <w:t>1272/2008.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Podaci (direktiva 1999/13/EZ) o ograničenjima emisija hlapljivih organskih spojeva (HOS):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30" w:type="dxa"/>
            <w:gridSpan w:val="25"/>
            <w:tcBorders>
              <w:top w:val="dotted" w:sz="4" w:space="0" w:color="969696"/>
              <w:left w:val="dotted" w:sz="4" w:space="0" w:color="969696"/>
              <w:bottom w:val="dotted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Nacionalna regulativa:</w:t>
            </w:r>
          </w:p>
        </w:tc>
        <w:tc>
          <w:tcPr>
            <w:tcW w:w="7156" w:type="dxa"/>
            <w:gridSpan w:val="51"/>
            <w:tcBorders>
              <w:top w:val="dotted" w:sz="4" w:space="0" w:color="969696"/>
              <w:left w:val="dotted" w:sz="4" w:space="0" w:color="969696"/>
              <w:bottom w:val="dotted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MT, Arial" w:hAnsi="ArialMT, Arial" w:cs="ArialMT, Arial"/>
                <w:sz w:val="22"/>
                <w:szCs w:val="22"/>
              </w:rPr>
              <w:t xml:space="preserve">Zakon o održivom gospodarenju otpadom (NN 94/13) Zakon o </w:t>
            </w:r>
            <w:r w:rsidRPr="00A76C7F">
              <w:rPr>
                <w:rFonts w:ascii="ArialMT, Arial" w:hAnsi="ArialMT, Arial" w:cs="ArialMT, Arial"/>
                <w:sz w:val="22"/>
              </w:rPr>
              <w:t>kemikalijama, Pravilnik o graničnim vrijednostima izloženosti opasnim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ascii="ArialMT, Arial" w:hAnsi="ArialMT, Arial" w:cs="ArialMT, Arial" w:hint="eastAsia"/>
                <w:sz w:val="22"/>
                <w:szCs w:val="22"/>
              </w:rPr>
            </w:pPr>
            <w:r w:rsidRPr="00A76C7F">
              <w:rPr>
                <w:rFonts w:ascii="ArialMT, Arial" w:hAnsi="ArialMT, Arial" w:cs="ArialMT, Arial"/>
                <w:sz w:val="22"/>
                <w:szCs w:val="22"/>
              </w:rPr>
              <w:t>tvarima pri radu i o biološkim graničnim vrijednostima, Pravilnik o  gospodarenju otpadom ( NN 23/14, 51/14), Pravilnik o ambalaži i otpadnoj ambalaži (NN, br. 88/2015) i Pravilnik o katalogu otpada (NN, br.90/2015).</w:t>
            </w:r>
            <w:r w:rsidR="00AF1209" w:rsidRPr="00A76C7F">
              <w:rPr>
                <w:rFonts w:ascii="Arial" w:hAnsi="Arial" w:cs="Arial"/>
                <w:sz w:val="22"/>
                <w:szCs w:val="22"/>
              </w:rPr>
              <w:t xml:space="preserve"> Pravilnik o načinu provedbe obvezatne dezinfekcije,dezinsekcije i deratizacije ( NN 35/07)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15.2.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Ocjenjivanje kemijske sigurnosti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10069" w:type="dxa"/>
            <w:gridSpan w:val="76"/>
            <w:tcBorders>
              <w:top w:val="single" w:sz="4" w:space="0" w:color="000001"/>
              <w:bottom w:val="single" w:sz="4" w:space="0" w:color="000001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9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1" w:type="dxa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snapToGrid w:val="0"/>
              <w:rPr>
                <w:rFonts w:hint="eastAsia"/>
              </w:rPr>
            </w:pPr>
          </w:p>
        </w:tc>
        <w:tc>
          <w:tcPr>
            <w:tcW w:w="235" w:type="dxa"/>
            <w:gridSpan w:val="2"/>
            <w:shd w:val="clear" w:color="auto" w:fill="auto"/>
            <w:tcMar>
              <w:left w:w="0" w:type="dxa"/>
              <w:right w:w="0" w:type="dxa"/>
            </w:tcMar>
          </w:tcPr>
          <w:p w:rsidR="004C335D" w:rsidRDefault="004C335D">
            <w:pPr>
              <w:pStyle w:val="Standard"/>
              <w:rPr>
                <w:rFonts w:hint="eastAsia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10414" w:type="dxa"/>
            <w:gridSpan w:val="81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6A6A6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ODJELJAK 16. OSTALE INFORMACIJE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16.1.</w:t>
            </w:r>
          </w:p>
        </w:tc>
        <w:tc>
          <w:tcPr>
            <w:tcW w:w="2354" w:type="dxa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Navođenje promjena:</w:t>
            </w:r>
          </w:p>
        </w:tc>
        <w:tc>
          <w:tcPr>
            <w:tcW w:w="7232" w:type="dxa"/>
            <w:gridSpan w:val="5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>Usklađeno sa Rješenjem MZ. Promjene u odjeljcima: 1, 4, 6, 7, 8, 13</w:t>
            </w:r>
            <w:r w:rsidR="00AF1209" w:rsidRPr="00A76C7F">
              <w:rPr>
                <w:rFonts w:ascii="Arial" w:hAnsi="Arial" w:cs="Arial"/>
                <w:sz w:val="22"/>
                <w:szCs w:val="22"/>
              </w:rPr>
              <w:t>,15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16.2.</w:t>
            </w:r>
          </w:p>
        </w:tc>
        <w:tc>
          <w:tcPr>
            <w:tcW w:w="2354" w:type="dxa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Skraćenice:</w:t>
            </w:r>
          </w:p>
        </w:tc>
        <w:tc>
          <w:tcPr>
            <w:tcW w:w="7232" w:type="dxa"/>
            <w:gridSpan w:val="5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Ak. toks. 1 - akutna toksičnost, 1. 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Ak. toks. vod.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1 - opasno za vodni okoliš - akutna opasnost, 1.kategorija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Kron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. toks. vod.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okol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. 1 - opasno za vodni okoliš - kronična opasnost, 1.kategorija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hint="eastAsia"/>
              </w:rPr>
            </w:pPr>
            <w:r>
              <w:rPr>
                <w:rFonts w:ascii="Arial" w:hAnsi="Arial" w:cs="Arial"/>
                <w:sz w:val="22"/>
                <w:szCs w:val="22"/>
              </w:rPr>
              <w:t>TCOP 1 –toksičnost za ciljani organ, ponavljano izlaganje, 1. 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Ak. toks. 4 - akutna toksičnost, 4. 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Nadraž. koža 2 – nadražujuće za kožu, 2. 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Nadraž. oka 2 - nadražujuće za oči, 2. kategorija opasnosti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TCOJ 3 - toksičnost za ciljani organ, jednokratno izlaganje, 3. kategorija opasnosti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16.3.</w:t>
            </w:r>
          </w:p>
        </w:tc>
        <w:tc>
          <w:tcPr>
            <w:tcW w:w="2354" w:type="dxa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Ključna literatura i izvori podataka:</w:t>
            </w:r>
          </w:p>
        </w:tc>
        <w:tc>
          <w:tcPr>
            <w:tcW w:w="7232" w:type="dxa"/>
            <w:gridSpan w:val="5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- STL tvrtke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Pestrid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 pod imenom BROMOTRID ŽITNI MAMAC od 09.07.2012., izdanje 1; 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- Podaci o sastavu proizvoda od tvrtke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Pestrid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; 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- CLP razvrstavanje, Prilog I, IV;  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-  </w:t>
            </w:r>
            <w:proofErr w:type="spellStart"/>
            <w:r w:rsidRPr="00A76C7F">
              <w:rPr>
                <w:rFonts w:ascii="Arial" w:hAnsi="Arial" w:cs="Arial"/>
                <w:sz w:val="22"/>
                <w:szCs w:val="22"/>
              </w:rPr>
              <w:t>Footprint</w:t>
            </w:r>
            <w:proofErr w:type="spellEnd"/>
            <w:r w:rsidRPr="00A76C7F">
              <w:rPr>
                <w:rFonts w:ascii="Arial" w:hAnsi="Arial" w:cs="Arial"/>
                <w:sz w:val="22"/>
                <w:szCs w:val="22"/>
              </w:rPr>
              <w:t xml:space="preserve"> PPDB.</w:t>
            </w:r>
          </w:p>
          <w:p w:rsidR="004C335D" w:rsidRPr="00A76C7F" w:rsidRDefault="00BC74A2">
            <w:pPr>
              <w:pStyle w:val="Standard"/>
              <w:snapToGrid w:val="0"/>
              <w:spacing w:before="40" w:after="40"/>
              <w:jc w:val="both"/>
              <w:rPr>
                <w:rFonts w:hint="eastAsia"/>
              </w:rPr>
            </w:pPr>
            <w:r w:rsidRPr="00A76C7F">
              <w:rPr>
                <w:rFonts w:ascii="Arial" w:hAnsi="Arial" w:cs="Arial"/>
                <w:sz w:val="22"/>
                <w:szCs w:val="22"/>
              </w:rPr>
              <w:t xml:space="preserve">- Rješenje MZ </w:t>
            </w:r>
            <w:bookmarkStart w:id="1" w:name="__DdeLink__10707_1593010445"/>
            <w:r w:rsidRPr="00A76C7F">
              <w:rPr>
                <w:rFonts w:ascii="Arial" w:hAnsi="Arial" w:cs="Arial"/>
                <w:sz w:val="22"/>
                <w:szCs w:val="22"/>
              </w:rPr>
              <w:t>BROMOTRID ŽITNI MAMAC</w:t>
            </w:r>
            <w:bookmarkEnd w:id="1"/>
            <w:r w:rsidRPr="00A76C7F">
              <w:rPr>
                <w:rFonts w:ascii="Arial" w:hAnsi="Arial" w:cs="Arial"/>
                <w:sz w:val="22"/>
                <w:szCs w:val="22"/>
              </w:rPr>
              <w:t>, broj odobrenja:  UP/I-543-04/16-12/25 od 14.10.2016.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16.4.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Razvrstavanje i korištenje procedura razvrstavanja za smjese prema Uredbi CLP</w:t>
            </w:r>
          </w:p>
        </w:tc>
      </w:tr>
      <w:tr w:rsidR="004C335D">
        <w:trPr>
          <w:gridBefore w:val="1"/>
          <w:cantSplit/>
        </w:trPr>
        <w:tc>
          <w:tcPr>
            <w:tcW w:w="3183" w:type="dxa"/>
            <w:gridSpan w:val="28"/>
            <w:tcBorders>
              <w:top w:val="dotted" w:sz="4" w:space="0" w:color="969696"/>
              <w:left w:val="single" w:sz="4" w:space="0" w:color="000001"/>
              <w:bottom w:val="dotted" w:sz="4" w:space="0" w:color="969696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Razvrstavanje prema CLP-u</w:t>
            </w:r>
          </w:p>
        </w:tc>
        <w:tc>
          <w:tcPr>
            <w:tcW w:w="7231" w:type="dxa"/>
            <w:gridSpan w:val="53"/>
            <w:tcBorders>
              <w:top w:val="dotted" w:sz="4" w:space="0" w:color="969696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Postupak razvrstavanja</w:t>
            </w:r>
          </w:p>
        </w:tc>
      </w:tr>
      <w:tr w:rsidR="004C335D">
        <w:trPr>
          <w:gridBefore w:val="1"/>
          <w:cantSplit/>
        </w:trPr>
        <w:tc>
          <w:tcPr>
            <w:tcW w:w="3183" w:type="dxa"/>
            <w:gridSpan w:val="28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231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dotted" w:sz="4" w:space="0" w:color="969696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16.5.</w:t>
            </w:r>
          </w:p>
        </w:tc>
        <w:tc>
          <w:tcPr>
            <w:tcW w:w="9586" w:type="dxa"/>
            <w:gridSpan w:val="76"/>
            <w:tcBorders>
              <w:top w:val="single" w:sz="4" w:space="0" w:color="000001"/>
              <w:left w:val="dotted" w:sz="4" w:space="0" w:color="969696"/>
              <w:bottom w:val="dotted" w:sz="4" w:space="0" w:color="969696"/>
              <w:right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Odgovarajuće H oznake (broj i puni tekst)</w:t>
            </w:r>
          </w:p>
        </w:tc>
      </w:tr>
      <w:tr w:rsidR="004C335D">
        <w:trPr>
          <w:gridBefore w:val="1"/>
        </w:trPr>
        <w:tc>
          <w:tcPr>
            <w:tcW w:w="828" w:type="dxa"/>
            <w:gridSpan w:val="5"/>
            <w:tcBorders>
              <w:top w:val="dotted" w:sz="4" w:space="0" w:color="969696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4C335D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gridSpan w:val="7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H:</w:t>
            </w:r>
          </w:p>
        </w:tc>
        <w:tc>
          <w:tcPr>
            <w:tcW w:w="1645" w:type="dxa"/>
            <w:gridSpan w:val="16"/>
            <w:tcBorders>
              <w:top w:val="dotted" w:sz="4" w:space="0" w:color="969696"/>
              <w:left w:val="dotted" w:sz="4" w:space="0" w:color="969696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H300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H310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H330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H302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H372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H315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H319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H335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H400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H410</w:t>
            </w:r>
          </w:p>
        </w:tc>
        <w:tc>
          <w:tcPr>
            <w:tcW w:w="7232" w:type="dxa"/>
            <w:gridSpan w:val="53"/>
            <w:tcBorders>
              <w:top w:val="dotted" w:sz="4" w:space="0" w:color="969696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hint="eastAsia"/>
              </w:rPr>
            </w:pPr>
            <w:r>
              <w:rPr>
                <w:sz w:val="22"/>
                <w:szCs w:val="22"/>
              </w:rPr>
              <w:lastRenderedPageBreak/>
              <w:t>S</w:t>
            </w:r>
            <w:r>
              <w:rPr>
                <w:rFonts w:ascii="Arial" w:hAnsi="Arial" w:cs="Arial"/>
                <w:sz w:val="22"/>
                <w:szCs w:val="22"/>
              </w:rPr>
              <w:t>mrtonosno ako se proguta.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Smrtonosno u dodiru s kožom.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Smrtonosno ako se udiše.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Štetno ako se proguta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Uzrokuje oštećenje organa tijekom produljene ili ponovljene izloženosti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Nadražuje kožu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Uzrokuje jako nadraživanje oka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Može nadražiti dišni sustav</w:t>
            </w:r>
          </w:p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Vrlo otrovno za vodeni okoliš</w:t>
            </w:r>
          </w:p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Vrlo otrovno za vodeni  okoliš, s dugotrajnim  učincima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16.6.</w:t>
            </w:r>
          </w:p>
        </w:tc>
        <w:tc>
          <w:tcPr>
            <w:tcW w:w="2354" w:type="dxa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Savjeti za uvježbavanje:</w:t>
            </w:r>
          </w:p>
        </w:tc>
        <w:tc>
          <w:tcPr>
            <w:tcW w:w="7232" w:type="dxa"/>
            <w:gridSpan w:val="5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4C335D">
        <w:trPr>
          <w:gridBefore w:val="1"/>
          <w:cantSplit/>
        </w:trPr>
        <w:tc>
          <w:tcPr>
            <w:tcW w:w="828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16.7.</w:t>
            </w:r>
          </w:p>
        </w:tc>
        <w:tc>
          <w:tcPr>
            <w:tcW w:w="2354" w:type="dxa"/>
            <w:gridSpan w:val="23"/>
            <w:tcBorders>
              <w:top w:val="single" w:sz="4" w:space="0" w:color="000001"/>
              <w:left w:val="dotted" w:sz="4" w:space="0" w:color="969696"/>
              <w:bottom w:val="single" w:sz="4" w:space="0" w:color="000001"/>
            </w:tcBorders>
            <w:shd w:val="clear" w:color="auto" w:fill="D9D9D9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pacing w:before="40" w:after="4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Daljnje obavijesti:</w:t>
            </w:r>
          </w:p>
        </w:tc>
        <w:tc>
          <w:tcPr>
            <w:tcW w:w="7232" w:type="dxa"/>
            <w:gridSpan w:val="53"/>
            <w:tcBorders>
              <w:top w:val="single" w:sz="4" w:space="0" w:color="000001"/>
              <w:left w:val="dotted" w:sz="4" w:space="0" w:color="969696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:rsidR="004C335D" w:rsidRDefault="00BC74A2">
            <w:pPr>
              <w:pStyle w:val="Standard"/>
              <w:snapToGrid w:val="0"/>
              <w:spacing w:before="40" w:after="4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</w:tbl>
    <w:p w:rsidR="004C335D" w:rsidRDefault="004C335D">
      <w:pPr>
        <w:pStyle w:val="Standard"/>
        <w:rPr>
          <w:rFonts w:hint="eastAsia"/>
        </w:rPr>
      </w:pPr>
    </w:p>
    <w:sectPr w:rsidR="004C335D" w:rsidSect="004C335D">
      <w:headerReference w:type="default" r:id="rId14"/>
      <w:footerReference w:type="default" r:id="rId15"/>
      <w:pgSz w:w="11906" w:h="16838"/>
      <w:pgMar w:top="1134" w:right="1134" w:bottom="1134" w:left="1134" w:header="720" w:footer="72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4E" w:rsidRDefault="00E11C4E" w:rsidP="004C335D">
      <w:pPr>
        <w:rPr>
          <w:rFonts w:hint="eastAsia"/>
        </w:rPr>
      </w:pPr>
      <w:r>
        <w:separator/>
      </w:r>
    </w:p>
  </w:endnote>
  <w:endnote w:type="continuationSeparator" w:id="0">
    <w:p w:rsidR="00E11C4E" w:rsidRDefault="00E11C4E" w:rsidP="004C335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MT, Arial">
    <w:altName w:val="Times New Roman"/>
    <w:panose1 w:val="00000000000000000000"/>
    <w:charset w:val="00"/>
    <w:family w:val="roman"/>
    <w:notTrueType/>
    <w:pitch w:val="default"/>
  </w:font>
  <w:font w:name="Arial-BoldMT, 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C5" w:rsidRDefault="001D7CC5">
    <w:pPr>
      <w:pStyle w:val="Podnoje"/>
      <w:rPr>
        <w:rFonts w:hint="eastAsia"/>
      </w:rPr>
    </w:pPr>
    <w:r>
      <w:t>HZTA, klasa: 050-03-01/12-3226</w:t>
    </w:r>
    <w:r>
      <w:tab/>
    </w:r>
    <w:r>
      <w:tab/>
    </w:r>
    <w:r w:rsidR="00EB2286">
      <w:t>15.03</w:t>
    </w:r>
    <w:r>
      <w:t>.201</w:t>
    </w:r>
    <w:r w:rsidR="008523C3">
      <w:t>7</w:t>
    </w:r>
    <w: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4E" w:rsidRDefault="00E11C4E" w:rsidP="004C335D">
      <w:pPr>
        <w:rPr>
          <w:rFonts w:hint="eastAsia"/>
        </w:rPr>
      </w:pPr>
      <w:r>
        <w:separator/>
      </w:r>
    </w:p>
  </w:footnote>
  <w:footnote w:type="continuationSeparator" w:id="0">
    <w:p w:rsidR="00E11C4E" w:rsidRDefault="00E11C4E" w:rsidP="004C335D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CC5" w:rsidRDefault="001D7CC5">
    <w:pPr>
      <w:pStyle w:val="Heading"/>
    </w:pPr>
    <w:r>
      <w:rPr>
        <w:noProof/>
        <w:lang w:eastAsia="hr-HR" w:bidi="ar-SA"/>
      </w:rPr>
      <w:drawing>
        <wp:anchor distT="0" distB="0" distL="114300" distR="114300" simplePos="0" relativeHeight="16" behindDoc="1" locked="0" layoutInCell="1" allowOverlap="1" wp14:anchorId="4B1FEC1B" wp14:editId="22B19B48">
          <wp:simplePos x="0" y="0"/>
          <wp:positionH relativeFrom="column">
            <wp:posOffset>-151765</wp:posOffset>
          </wp:positionH>
          <wp:positionV relativeFrom="paragraph">
            <wp:posOffset>-127000</wp:posOffset>
          </wp:positionV>
          <wp:extent cx="2004060" cy="570230"/>
          <wp:effectExtent l="0" t="0" r="0" b="0"/>
          <wp:wrapSquare wrapText="bothSides"/>
          <wp:docPr id="6" name="Slika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Slika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5985" b="47940"/>
                  <a:stretch>
                    <a:fillRect/>
                  </a:stretch>
                </pic:blipFill>
                <pic:spPr bwMode="auto">
                  <a:xfrm>
                    <a:off x="0" y="0"/>
                    <a:ext cx="2004060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>SIGURNOSNO-TEHNIČKI LIST</w:t>
    </w:r>
  </w:p>
  <w:p w:rsidR="001D7CC5" w:rsidRDefault="001D7CC5">
    <w:pPr>
      <w:pStyle w:val="Heading"/>
    </w:pPr>
    <w:r>
      <w:t>Prema Uredbi (EZ-a) br. 1907/2006</w:t>
    </w:r>
  </w:p>
  <w:p w:rsidR="001D7CC5" w:rsidRDefault="001D7CC5">
    <w:pPr>
      <w:pStyle w:val="Zaglavlje"/>
      <w:jc w:val="right"/>
      <w:rPr>
        <w:rFonts w:hint="eastAsia"/>
      </w:rPr>
    </w:pPr>
    <w:r>
      <w:t xml:space="preserve">Stranica </w:t>
    </w:r>
    <w:r>
      <w:rPr>
        <w:rStyle w:val="PageNumber"/>
      </w:rPr>
      <w:fldChar w:fldCharType="begin"/>
    </w:r>
    <w:r>
      <w:instrText>PAGE</w:instrText>
    </w:r>
    <w:r>
      <w:fldChar w:fldCharType="separate"/>
    </w:r>
    <w:r w:rsidR="00EB2286">
      <w:rPr>
        <w:rFonts w:hint="eastAsia"/>
        <w:noProof/>
      </w:rPr>
      <w:t>1</w:t>
    </w:r>
    <w:r>
      <w:fldChar w:fldCharType="end"/>
    </w:r>
    <w:r>
      <w:t xml:space="preserve">od </w:t>
    </w:r>
    <w:r>
      <w:fldChar w:fldCharType="begin"/>
    </w:r>
    <w:r>
      <w:instrText>NUMPAGES</w:instrText>
    </w:r>
    <w:r>
      <w:fldChar w:fldCharType="separate"/>
    </w:r>
    <w:r w:rsidR="00EB2286">
      <w:rPr>
        <w:rFonts w:hint="eastAsia"/>
        <w:noProof/>
      </w:rPr>
      <w:t>15</w:t>
    </w:r>
    <w:r>
      <w:rPr>
        <w:noProof/>
      </w:rPr>
      <w:fldChar w:fldCharType="end"/>
    </w:r>
  </w:p>
  <w:tbl>
    <w:tblPr>
      <w:tblW w:w="10494" w:type="dxa"/>
      <w:tblInd w:w="-100" w:type="dxa"/>
      <w:tblBorders>
        <w:top w:val="single" w:sz="8" w:space="0" w:color="000001"/>
        <w:left w:val="single" w:sz="8" w:space="0" w:color="000001"/>
        <w:bottom w:val="dotted" w:sz="4" w:space="0" w:color="969696"/>
        <w:insideH w:val="dotted" w:sz="4" w:space="0" w:color="969696"/>
      </w:tblBorders>
      <w:tblCellMar>
        <w:left w:w="98" w:type="dxa"/>
      </w:tblCellMar>
      <w:tblLook w:val="0000" w:firstRow="0" w:lastRow="0" w:firstColumn="0" w:lastColumn="0" w:noHBand="0" w:noVBand="0"/>
    </w:tblPr>
    <w:tblGrid>
      <w:gridCol w:w="1810"/>
      <w:gridCol w:w="2410"/>
      <w:gridCol w:w="1701"/>
      <w:gridCol w:w="1418"/>
      <w:gridCol w:w="1559"/>
      <w:gridCol w:w="1596"/>
    </w:tblGrid>
    <w:tr w:rsidR="001D7CC5">
      <w:tc>
        <w:tcPr>
          <w:tcW w:w="1809" w:type="dxa"/>
          <w:tcBorders>
            <w:top w:val="single" w:sz="8" w:space="0" w:color="000001"/>
            <w:left w:val="single" w:sz="8" w:space="0" w:color="000001"/>
            <w:bottom w:val="dotted" w:sz="4" w:space="0" w:color="969696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1D7CC5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Trgovačko ime:</w:t>
          </w:r>
        </w:p>
      </w:tc>
      <w:tc>
        <w:tcPr>
          <w:tcW w:w="8684" w:type="dxa"/>
          <w:gridSpan w:val="5"/>
          <w:tcBorders>
            <w:top w:val="single" w:sz="8" w:space="0" w:color="000001"/>
            <w:left w:val="dotted" w:sz="4" w:space="0" w:color="969696"/>
            <w:bottom w:val="dotted" w:sz="4" w:space="0" w:color="969696"/>
            <w:right w:val="single" w:sz="8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1D7CC5" w:rsidRDefault="001D7CC5">
          <w:pPr>
            <w:pStyle w:val="Zaglavlje"/>
            <w:snapToGrid w:val="0"/>
            <w:jc w:val="center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BROMOTRID ŽITNI MAMAC</w:t>
          </w:r>
        </w:p>
      </w:tc>
    </w:tr>
    <w:tr w:rsidR="001D7CC5">
      <w:tc>
        <w:tcPr>
          <w:tcW w:w="1809" w:type="dxa"/>
          <w:tcBorders>
            <w:top w:val="dotted" w:sz="4" w:space="0" w:color="969696"/>
            <w:left w:val="single" w:sz="8" w:space="0" w:color="000001"/>
            <w:bottom w:val="single" w:sz="8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1D7CC5">
          <w:pPr>
            <w:pStyle w:val="Zaglavlje"/>
            <w:spacing w:before="40" w:after="4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Šifra proizvoda:</w:t>
          </w:r>
        </w:p>
      </w:tc>
      <w:tc>
        <w:tcPr>
          <w:tcW w:w="2410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103" w:type="dxa"/>
          </w:tcMar>
          <w:vAlign w:val="center"/>
        </w:tcPr>
        <w:p w:rsidR="001D7CC5" w:rsidRDefault="001D7CC5">
          <w:pPr>
            <w:pStyle w:val="Zaglavlje"/>
            <w:snapToGrid w:val="0"/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1701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1D7CC5">
          <w:pPr>
            <w:pStyle w:val="Zaglavlj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Datum izdanja:</w:t>
          </w:r>
        </w:p>
      </w:tc>
      <w:tc>
        <w:tcPr>
          <w:tcW w:w="1418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A76C7F" w:rsidP="00A76C7F">
          <w:pPr>
            <w:pStyle w:val="Zaglavlje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10</w:t>
          </w:r>
          <w:r w:rsidR="001D7CC5">
            <w:rPr>
              <w:rFonts w:ascii="Arial" w:hAnsi="Arial" w:cs="Arial"/>
              <w:sz w:val="22"/>
              <w:szCs w:val="22"/>
            </w:rPr>
            <w:t>.</w:t>
          </w:r>
          <w:r>
            <w:rPr>
              <w:rFonts w:ascii="Arial" w:hAnsi="Arial" w:cs="Arial"/>
              <w:sz w:val="22"/>
              <w:szCs w:val="22"/>
            </w:rPr>
            <w:t>03</w:t>
          </w:r>
          <w:r w:rsidR="001D7CC5">
            <w:rPr>
              <w:rFonts w:ascii="Arial" w:hAnsi="Arial" w:cs="Arial"/>
              <w:sz w:val="22"/>
              <w:szCs w:val="22"/>
            </w:rPr>
            <w:t>.201</w:t>
          </w:r>
          <w:r>
            <w:rPr>
              <w:rFonts w:ascii="Arial" w:hAnsi="Arial" w:cs="Arial"/>
              <w:sz w:val="22"/>
              <w:szCs w:val="22"/>
            </w:rPr>
            <w:t>7.</w:t>
          </w:r>
        </w:p>
      </w:tc>
      <w:tc>
        <w:tcPr>
          <w:tcW w:w="1559" w:type="dxa"/>
          <w:tcBorders>
            <w:top w:val="dotted" w:sz="4" w:space="0" w:color="969696"/>
            <w:left w:val="dotted" w:sz="4" w:space="0" w:color="969696"/>
            <w:bottom w:val="single" w:sz="8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1D7CC5">
          <w:pPr>
            <w:pStyle w:val="Zaglavlje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Izdanje broj:</w:t>
          </w:r>
        </w:p>
      </w:tc>
      <w:tc>
        <w:tcPr>
          <w:tcW w:w="1596" w:type="dxa"/>
          <w:tcBorders>
            <w:top w:val="dotted" w:sz="4" w:space="0" w:color="969696"/>
            <w:left w:val="dotted" w:sz="4" w:space="0" w:color="969696"/>
            <w:bottom w:val="single" w:sz="8" w:space="0" w:color="000001"/>
            <w:right w:val="single" w:sz="8" w:space="0" w:color="000001"/>
          </w:tcBorders>
          <w:shd w:val="clear" w:color="auto" w:fill="auto"/>
          <w:tcMar>
            <w:left w:w="98" w:type="dxa"/>
          </w:tcMar>
          <w:vAlign w:val="center"/>
        </w:tcPr>
        <w:p w:rsidR="001D7CC5" w:rsidRDefault="00A76C7F">
          <w:pPr>
            <w:pStyle w:val="Zaglavlje"/>
            <w:snapToGrid w:val="0"/>
            <w:rPr>
              <w:rFonts w:ascii="Arial" w:hAnsi="Arial" w:cs="Arial"/>
              <w:sz w:val="22"/>
              <w:szCs w:val="22"/>
            </w:rPr>
          </w:pPr>
          <w:r>
            <w:rPr>
              <w:rFonts w:ascii="Arial" w:hAnsi="Arial" w:cs="Arial"/>
              <w:sz w:val="22"/>
              <w:szCs w:val="22"/>
            </w:rPr>
            <w:t>3</w:t>
          </w:r>
        </w:p>
      </w:tc>
    </w:tr>
  </w:tbl>
  <w:p w:rsidR="001D7CC5" w:rsidRDefault="001D7CC5">
    <w:pPr>
      <w:pStyle w:val="Zaglavlje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35D"/>
    <w:rsid w:val="000A2FCE"/>
    <w:rsid w:val="00187FE1"/>
    <w:rsid w:val="001D7CC5"/>
    <w:rsid w:val="001F22C5"/>
    <w:rsid w:val="002336FB"/>
    <w:rsid w:val="00276816"/>
    <w:rsid w:val="004C335D"/>
    <w:rsid w:val="00826146"/>
    <w:rsid w:val="008523C3"/>
    <w:rsid w:val="00A76C7F"/>
    <w:rsid w:val="00A92023"/>
    <w:rsid w:val="00AF1209"/>
    <w:rsid w:val="00BC74A2"/>
    <w:rsid w:val="00DE6149"/>
    <w:rsid w:val="00E11C4E"/>
    <w:rsid w:val="00EB2286"/>
    <w:rsid w:val="00EF2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8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584B89"/>
    <w:pPr>
      <w:outlineLvl w:val="0"/>
    </w:pPr>
    <w:rPr>
      <w:b/>
      <w:bCs/>
    </w:rPr>
  </w:style>
  <w:style w:type="paragraph" w:customStyle="1" w:styleId="Stilnaslova2">
    <w:name w:val="Stil naslova 2"/>
    <w:basedOn w:val="Stilnaslova"/>
    <w:rsid w:val="00584B89"/>
    <w:pPr>
      <w:spacing w:before="200"/>
      <w:outlineLvl w:val="1"/>
    </w:pPr>
    <w:rPr>
      <w:b/>
      <w:bCs/>
    </w:rPr>
  </w:style>
  <w:style w:type="paragraph" w:customStyle="1" w:styleId="Stilnaslova3">
    <w:name w:val="Stil naslova 3"/>
    <w:basedOn w:val="Stilnaslova"/>
    <w:rsid w:val="00584B89"/>
    <w:pPr>
      <w:spacing w:before="140"/>
      <w:outlineLvl w:val="2"/>
    </w:pPr>
    <w:rPr>
      <w:b/>
      <w:bCs/>
    </w:rPr>
  </w:style>
  <w:style w:type="character" w:customStyle="1" w:styleId="WW-DefaultParagraphFont1">
    <w:name w:val="WW-Default Paragraph Font1"/>
    <w:qFormat/>
    <w:rsid w:val="00584B89"/>
  </w:style>
  <w:style w:type="character" w:styleId="PageNumber">
    <w:name w:val="page number"/>
    <w:basedOn w:val="WW-DefaultParagraphFont1"/>
    <w:qFormat/>
    <w:rsid w:val="00584B89"/>
  </w:style>
  <w:style w:type="character" w:customStyle="1" w:styleId="Internetlink">
    <w:name w:val="Internet link"/>
    <w:qFormat/>
    <w:rsid w:val="00584B89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10F2"/>
    <w:rPr>
      <w:rFonts w:ascii="Tahoma" w:hAnsi="Tahoma"/>
      <w:sz w:val="16"/>
      <w:szCs w:val="14"/>
    </w:rPr>
  </w:style>
  <w:style w:type="character" w:customStyle="1" w:styleId="FooterChar">
    <w:name w:val="Footer Char"/>
    <w:basedOn w:val="DefaultParagraphFont"/>
    <w:link w:val="Podnoje"/>
    <w:uiPriority w:val="99"/>
    <w:qFormat/>
    <w:rsid w:val="00E77F61"/>
    <w:rPr>
      <w:szCs w:val="21"/>
    </w:rPr>
  </w:style>
  <w:style w:type="character" w:customStyle="1" w:styleId="Internetskapoveznica">
    <w:name w:val="Internetska poveznica"/>
    <w:rsid w:val="004C335D"/>
    <w:rPr>
      <w:color w:val="000080"/>
      <w:u w:val="single"/>
    </w:rPr>
  </w:style>
  <w:style w:type="paragraph" w:customStyle="1" w:styleId="Stilnaslova">
    <w:name w:val="Stil naslova"/>
    <w:basedOn w:val="Standard"/>
    <w:next w:val="Tijeloteksta"/>
    <w:qFormat/>
    <w:rsid w:val="00584B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jeloteksta">
    <w:name w:val="Tijelo teksta"/>
    <w:basedOn w:val="Normal"/>
    <w:rsid w:val="004C335D"/>
    <w:pPr>
      <w:spacing w:after="140" w:line="288" w:lineRule="auto"/>
    </w:pPr>
  </w:style>
  <w:style w:type="paragraph" w:customStyle="1" w:styleId="Popis">
    <w:name w:val="Popis"/>
    <w:basedOn w:val="Textbody"/>
    <w:rsid w:val="00584B89"/>
  </w:style>
  <w:style w:type="paragraph" w:customStyle="1" w:styleId="Opiselementa">
    <w:name w:val="Opis elementa"/>
    <w:basedOn w:val="Normal"/>
    <w:rsid w:val="004C335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Standard"/>
    <w:qFormat/>
    <w:rsid w:val="00584B89"/>
    <w:pPr>
      <w:suppressLineNumbers/>
    </w:pPr>
  </w:style>
  <w:style w:type="paragraph" w:customStyle="1" w:styleId="Standard">
    <w:name w:val="Standard"/>
    <w:qFormat/>
    <w:rsid w:val="00584B89"/>
    <w:pPr>
      <w:suppressAutoHyphens/>
    </w:pPr>
  </w:style>
  <w:style w:type="paragraph" w:customStyle="1" w:styleId="Textbody">
    <w:name w:val="Text body"/>
    <w:basedOn w:val="Standard"/>
    <w:qFormat/>
    <w:rsid w:val="00584B89"/>
    <w:pPr>
      <w:spacing w:after="140" w:line="288" w:lineRule="auto"/>
    </w:pPr>
  </w:style>
  <w:style w:type="paragraph" w:styleId="Caption">
    <w:name w:val="caption"/>
    <w:basedOn w:val="Standard"/>
    <w:qFormat/>
    <w:rsid w:val="00584B89"/>
    <w:pPr>
      <w:suppressLineNumbers/>
      <w:spacing w:before="120" w:after="120"/>
    </w:pPr>
    <w:rPr>
      <w:i/>
      <w:iCs/>
    </w:rPr>
  </w:style>
  <w:style w:type="paragraph" w:customStyle="1" w:styleId="Citati">
    <w:name w:val="Citati"/>
    <w:basedOn w:val="Standard"/>
    <w:qFormat/>
    <w:rsid w:val="00584B89"/>
    <w:pPr>
      <w:spacing w:after="283"/>
      <w:ind w:left="567" w:right="567"/>
    </w:pPr>
  </w:style>
  <w:style w:type="paragraph" w:customStyle="1" w:styleId="Naslov">
    <w:name w:val="Naslov"/>
    <w:basedOn w:val="Stilnaslova"/>
    <w:rsid w:val="00584B89"/>
    <w:pPr>
      <w:jc w:val="center"/>
    </w:pPr>
    <w:rPr>
      <w:b/>
      <w:bCs/>
      <w:sz w:val="56"/>
      <w:szCs w:val="56"/>
    </w:rPr>
  </w:style>
  <w:style w:type="paragraph" w:customStyle="1" w:styleId="Podnaslov">
    <w:name w:val="Podnaslov"/>
    <w:basedOn w:val="Stilnaslova"/>
    <w:rsid w:val="00584B89"/>
    <w:pPr>
      <w:spacing w:before="60"/>
      <w:jc w:val="center"/>
    </w:pPr>
    <w:rPr>
      <w:sz w:val="36"/>
      <w:szCs w:val="36"/>
    </w:rPr>
  </w:style>
  <w:style w:type="paragraph" w:customStyle="1" w:styleId="Zaglavlje">
    <w:name w:val="Zaglavlje"/>
    <w:basedOn w:val="Standard"/>
    <w:rsid w:val="00584B89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qFormat/>
    <w:rsid w:val="00584B89"/>
    <w:pPr>
      <w:jc w:val="center"/>
    </w:pPr>
    <w:rPr>
      <w:rFonts w:ascii="Arial" w:eastAsia="Times New Roman" w:hAnsi="Arial" w:cs="Arial"/>
      <w:b/>
      <w:szCs w:val="20"/>
    </w:rPr>
  </w:style>
  <w:style w:type="paragraph" w:customStyle="1" w:styleId="Sadrajitablice">
    <w:name w:val="Sadržaji tablice"/>
    <w:basedOn w:val="Standard"/>
    <w:qFormat/>
    <w:rsid w:val="00584B8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10F2"/>
    <w:rPr>
      <w:rFonts w:ascii="Tahoma" w:hAnsi="Tahoma"/>
      <w:sz w:val="16"/>
      <w:szCs w:val="14"/>
    </w:rPr>
  </w:style>
  <w:style w:type="paragraph" w:customStyle="1" w:styleId="Podnoje">
    <w:name w:val="Podnožje"/>
    <w:basedOn w:val="Normal"/>
    <w:link w:val="FooterChar"/>
    <w:uiPriority w:val="99"/>
    <w:unhideWhenUsed/>
    <w:rsid w:val="00E77F61"/>
    <w:pPr>
      <w:tabs>
        <w:tab w:val="center" w:pos="4536"/>
        <w:tab w:val="right" w:pos="9072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A76C7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76C7F"/>
    <w:rPr>
      <w:szCs w:val="21"/>
    </w:rPr>
  </w:style>
  <w:style w:type="paragraph" w:styleId="Footer">
    <w:name w:val="footer"/>
    <w:basedOn w:val="Normal"/>
    <w:link w:val="FooterChar1"/>
    <w:uiPriority w:val="99"/>
    <w:unhideWhenUsed/>
    <w:rsid w:val="00A76C7F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1">
    <w:name w:val="Footer Char1"/>
    <w:basedOn w:val="DefaultParagraphFont"/>
    <w:link w:val="Footer"/>
    <w:uiPriority w:val="99"/>
    <w:rsid w:val="00A76C7F"/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7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7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C7F"/>
    <w:rPr>
      <w:b/>
      <w:bCs/>
      <w:sz w:val="20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 w:val="24"/>
        <w:szCs w:val="24"/>
        <w:lang w:val="hr-H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B89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Stilnaslova"/>
    <w:rsid w:val="00584B89"/>
    <w:pPr>
      <w:outlineLvl w:val="0"/>
    </w:pPr>
    <w:rPr>
      <w:b/>
      <w:bCs/>
    </w:rPr>
  </w:style>
  <w:style w:type="paragraph" w:customStyle="1" w:styleId="Stilnaslova2">
    <w:name w:val="Stil naslova 2"/>
    <w:basedOn w:val="Stilnaslova"/>
    <w:rsid w:val="00584B89"/>
    <w:pPr>
      <w:spacing w:before="200"/>
      <w:outlineLvl w:val="1"/>
    </w:pPr>
    <w:rPr>
      <w:b/>
      <w:bCs/>
    </w:rPr>
  </w:style>
  <w:style w:type="paragraph" w:customStyle="1" w:styleId="Stilnaslova3">
    <w:name w:val="Stil naslova 3"/>
    <w:basedOn w:val="Stilnaslova"/>
    <w:rsid w:val="00584B89"/>
    <w:pPr>
      <w:spacing w:before="140"/>
      <w:outlineLvl w:val="2"/>
    </w:pPr>
    <w:rPr>
      <w:b/>
      <w:bCs/>
    </w:rPr>
  </w:style>
  <w:style w:type="character" w:customStyle="1" w:styleId="WW-DefaultParagraphFont1">
    <w:name w:val="WW-Default Paragraph Font1"/>
    <w:qFormat/>
    <w:rsid w:val="00584B89"/>
  </w:style>
  <w:style w:type="character" w:styleId="PageNumber">
    <w:name w:val="page number"/>
    <w:basedOn w:val="WW-DefaultParagraphFont1"/>
    <w:qFormat/>
    <w:rsid w:val="00584B89"/>
  </w:style>
  <w:style w:type="character" w:customStyle="1" w:styleId="Internetlink">
    <w:name w:val="Internet link"/>
    <w:qFormat/>
    <w:rsid w:val="00584B89"/>
    <w:rPr>
      <w:color w:val="000080"/>
      <w:u w:val="singl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D110F2"/>
    <w:rPr>
      <w:rFonts w:ascii="Tahoma" w:hAnsi="Tahoma"/>
      <w:sz w:val="16"/>
      <w:szCs w:val="14"/>
    </w:rPr>
  </w:style>
  <w:style w:type="character" w:customStyle="1" w:styleId="FooterChar">
    <w:name w:val="Footer Char"/>
    <w:basedOn w:val="DefaultParagraphFont"/>
    <w:link w:val="Podnoje"/>
    <w:uiPriority w:val="99"/>
    <w:qFormat/>
    <w:rsid w:val="00E77F61"/>
    <w:rPr>
      <w:szCs w:val="21"/>
    </w:rPr>
  </w:style>
  <w:style w:type="character" w:customStyle="1" w:styleId="Internetskapoveznica">
    <w:name w:val="Internetska poveznica"/>
    <w:rsid w:val="004C335D"/>
    <w:rPr>
      <w:color w:val="000080"/>
      <w:u w:val="single"/>
    </w:rPr>
  </w:style>
  <w:style w:type="paragraph" w:customStyle="1" w:styleId="Stilnaslova">
    <w:name w:val="Stil naslova"/>
    <w:basedOn w:val="Standard"/>
    <w:next w:val="Tijeloteksta"/>
    <w:qFormat/>
    <w:rsid w:val="00584B89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ijeloteksta">
    <w:name w:val="Tijelo teksta"/>
    <w:basedOn w:val="Normal"/>
    <w:rsid w:val="004C335D"/>
    <w:pPr>
      <w:spacing w:after="140" w:line="288" w:lineRule="auto"/>
    </w:pPr>
  </w:style>
  <w:style w:type="paragraph" w:customStyle="1" w:styleId="Popis">
    <w:name w:val="Popis"/>
    <w:basedOn w:val="Textbody"/>
    <w:rsid w:val="00584B89"/>
  </w:style>
  <w:style w:type="paragraph" w:customStyle="1" w:styleId="Opiselementa">
    <w:name w:val="Opis elementa"/>
    <w:basedOn w:val="Normal"/>
    <w:rsid w:val="004C335D"/>
    <w:pPr>
      <w:suppressLineNumbers/>
      <w:spacing w:before="120" w:after="120"/>
    </w:pPr>
    <w:rPr>
      <w:rFonts w:cs="Arial Unicode MS"/>
      <w:i/>
      <w:iCs/>
    </w:rPr>
  </w:style>
  <w:style w:type="paragraph" w:customStyle="1" w:styleId="Indeks">
    <w:name w:val="Indeks"/>
    <w:basedOn w:val="Standard"/>
    <w:qFormat/>
    <w:rsid w:val="00584B89"/>
    <w:pPr>
      <w:suppressLineNumbers/>
    </w:pPr>
  </w:style>
  <w:style w:type="paragraph" w:customStyle="1" w:styleId="Standard">
    <w:name w:val="Standard"/>
    <w:qFormat/>
    <w:rsid w:val="00584B89"/>
    <w:pPr>
      <w:suppressAutoHyphens/>
    </w:pPr>
  </w:style>
  <w:style w:type="paragraph" w:customStyle="1" w:styleId="Textbody">
    <w:name w:val="Text body"/>
    <w:basedOn w:val="Standard"/>
    <w:qFormat/>
    <w:rsid w:val="00584B89"/>
    <w:pPr>
      <w:spacing w:after="140" w:line="288" w:lineRule="auto"/>
    </w:pPr>
  </w:style>
  <w:style w:type="paragraph" w:styleId="Caption">
    <w:name w:val="caption"/>
    <w:basedOn w:val="Standard"/>
    <w:qFormat/>
    <w:rsid w:val="00584B89"/>
    <w:pPr>
      <w:suppressLineNumbers/>
      <w:spacing w:before="120" w:after="120"/>
    </w:pPr>
    <w:rPr>
      <w:i/>
      <w:iCs/>
    </w:rPr>
  </w:style>
  <w:style w:type="paragraph" w:customStyle="1" w:styleId="Citati">
    <w:name w:val="Citati"/>
    <w:basedOn w:val="Standard"/>
    <w:qFormat/>
    <w:rsid w:val="00584B89"/>
    <w:pPr>
      <w:spacing w:after="283"/>
      <w:ind w:left="567" w:right="567"/>
    </w:pPr>
  </w:style>
  <w:style w:type="paragraph" w:customStyle="1" w:styleId="Naslov">
    <w:name w:val="Naslov"/>
    <w:basedOn w:val="Stilnaslova"/>
    <w:rsid w:val="00584B89"/>
    <w:pPr>
      <w:jc w:val="center"/>
    </w:pPr>
    <w:rPr>
      <w:b/>
      <w:bCs/>
      <w:sz w:val="56"/>
      <w:szCs w:val="56"/>
    </w:rPr>
  </w:style>
  <w:style w:type="paragraph" w:customStyle="1" w:styleId="Podnaslov">
    <w:name w:val="Podnaslov"/>
    <w:basedOn w:val="Stilnaslova"/>
    <w:rsid w:val="00584B89"/>
    <w:pPr>
      <w:spacing w:before="60"/>
      <w:jc w:val="center"/>
    </w:pPr>
    <w:rPr>
      <w:sz w:val="36"/>
      <w:szCs w:val="36"/>
    </w:rPr>
  </w:style>
  <w:style w:type="paragraph" w:customStyle="1" w:styleId="Zaglavlje">
    <w:name w:val="Zaglavlje"/>
    <w:basedOn w:val="Standard"/>
    <w:rsid w:val="00584B89"/>
    <w:pPr>
      <w:suppressLineNumbers/>
      <w:tabs>
        <w:tab w:val="center" w:pos="4819"/>
        <w:tab w:val="right" w:pos="9638"/>
      </w:tabs>
    </w:pPr>
  </w:style>
  <w:style w:type="paragraph" w:customStyle="1" w:styleId="Heading">
    <w:name w:val="Heading"/>
    <w:basedOn w:val="Standard"/>
    <w:qFormat/>
    <w:rsid w:val="00584B89"/>
    <w:pPr>
      <w:jc w:val="center"/>
    </w:pPr>
    <w:rPr>
      <w:rFonts w:ascii="Arial" w:eastAsia="Times New Roman" w:hAnsi="Arial" w:cs="Arial"/>
      <w:b/>
      <w:szCs w:val="20"/>
    </w:rPr>
  </w:style>
  <w:style w:type="paragraph" w:customStyle="1" w:styleId="Sadrajitablice">
    <w:name w:val="Sadržaji tablice"/>
    <w:basedOn w:val="Standard"/>
    <w:qFormat/>
    <w:rsid w:val="00584B89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D110F2"/>
    <w:rPr>
      <w:rFonts w:ascii="Tahoma" w:hAnsi="Tahoma"/>
      <w:sz w:val="16"/>
      <w:szCs w:val="14"/>
    </w:rPr>
  </w:style>
  <w:style w:type="paragraph" w:customStyle="1" w:styleId="Podnoje">
    <w:name w:val="Podnožje"/>
    <w:basedOn w:val="Normal"/>
    <w:link w:val="FooterChar"/>
    <w:uiPriority w:val="99"/>
    <w:unhideWhenUsed/>
    <w:rsid w:val="00E77F61"/>
    <w:pPr>
      <w:tabs>
        <w:tab w:val="center" w:pos="4536"/>
        <w:tab w:val="right" w:pos="9072"/>
      </w:tabs>
    </w:pPr>
    <w:rPr>
      <w:szCs w:val="21"/>
    </w:rPr>
  </w:style>
  <w:style w:type="paragraph" w:styleId="Header">
    <w:name w:val="header"/>
    <w:basedOn w:val="Normal"/>
    <w:link w:val="HeaderChar"/>
    <w:uiPriority w:val="99"/>
    <w:unhideWhenUsed/>
    <w:rsid w:val="00A76C7F"/>
    <w:pPr>
      <w:tabs>
        <w:tab w:val="center" w:pos="4536"/>
        <w:tab w:val="right" w:pos="9072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A76C7F"/>
    <w:rPr>
      <w:szCs w:val="21"/>
    </w:rPr>
  </w:style>
  <w:style w:type="paragraph" w:styleId="Footer">
    <w:name w:val="footer"/>
    <w:basedOn w:val="Normal"/>
    <w:link w:val="FooterChar1"/>
    <w:uiPriority w:val="99"/>
    <w:unhideWhenUsed/>
    <w:rsid w:val="00A76C7F"/>
    <w:pPr>
      <w:tabs>
        <w:tab w:val="center" w:pos="4536"/>
        <w:tab w:val="right" w:pos="9072"/>
      </w:tabs>
    </w:pPr>
    <w:rPr>
      <w:szCs w:val="21"/>
    </w:rPr>
  </w:style>
  <w:style w:type="character" w:customStyle="1" w:styleId="FooterChar1">
    <w:name w:val="Footer Char1"/>
    <w:basedOn w:val="DefaultParagraphFont"/>
    <w:link w:val="Footer"/>
    <w:uiPriority w:val="99"/>
    <w:rsid w:val="00A76C7F"/>
    <w:rPr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A76C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C7F"/>
    <w:rPr>
      <w:sz w:val="20"/>
      <w:szCs w:val="18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C7F"/>
    <w:rPr>
      <w:sz w:val="20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C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C7F"/>
    <w:rPr>
      <w:b/>
      <w:bCs/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strid@os.t-com.hr" TargetMode="External"/><Relationship Id="rId13" Type="http://schemas.openxmlformats.org/officeDocument/2006/relationships/image" Target="media/image5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73539-A013-44F2-837D-45D3A3C49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15</Pages>
  <Words>3267</Words>
  <Characters>18626</Characters>
  <Application>Microsoft Office Word</Application>
  <DocSecurity>0</DocSecurity>
  <Lines>155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3</cp:revision>
  <cp:lastPrinted>2016-05-17T08:31:00Z</cp:lastPrinted>
  <dcterms:created xsi:type="dcterms:W3CDTF">2017-03-15T07:29:00Z</dcterms:created>
  <dcterms:modified xsi:type="dcterms:W3CDTF">2017-03-15T07:36:00Z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